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5493D" w14:textId="2BE2D9A1" w:rsidR="00864A17" w:rsidRDefault="00CC3943" w:rsidP="00996882">
      <w:pPr>
        <w:widowControl w:val="0"/>
        <w:tabs>
          <w:tab w:val="right" w:pos="9356"/>
          <w:tab w:val="right" w:pos="10206"/>
        </w:tabs>
        <w:spacing w:before="0" w:beforeAutospacing="0" w:after="0"/>
        <w:rPr>
          <w:rFonts w:ascii="Arial" w:hAnsi="Arial" w:cs="Arial"/>
          <w:b/>
          <w:bCs/>
          <w:lang w:eastAsia="ja-JP"/>
        </w:rPr>
      </w:pPr>
      <w:r>
        <w:rPr>
          <w:rFonts w:ascii="Arial" w:hAnsi="Arial" w:cs="Arial"/>
          <w:b/>
          <w:bCs/>
          <w:lang w:eastAsia="ja-JP"/>
        </w:rPr>
        <w:t>3GPP TSG-RAN WG4 Meeting #1</w:t>
      </w:r>
      <w:r>
        <w:rPr>
          <w:rFonts w:ascii="Arial" w:hAnsi="Arial" w:cs="Arial"/>
          <w:b/>
          <w:lang w:eastAsia="ja-JP"/>
        </w:rPr>
        <w:t>14</w:t>
      </w:r>
      <w:r w:rsidR="00EA026F">
        <w:rPr>
          <w:rFonts w:ascii="Arial" w:hAnsi="Arial" w:cs="Arial"/>
          <w:b/>
          <w:lang w:eastAsia="ja-JP"/>
        </w:rPr>
        <w:t>bis</w:t>
      </w:r>
      <w:r>
        <w:rPr>
          <w:rFonts w:ascii="Arial" w:hAnsi="Arial" w:cs="Arial"/>
          <w:b/>
          <w:bCs/>
          <w:lang w:eastAsia="ja-JP"/>
        </w:rPr>
        <w:t xml:space="preserve"> </w:t>
      </w:r>
      <w:r>
        <w:tab/>
      </w:r>
      <w:r>
        <w:rPr>
          <w:rFonts w:ascii="Arial" w:hAnsi="Arial" w:cs="Arial"/>
          <w:b/>
          <w:bCs/>
          <w:lang w:eastAsia="ja-JP"/>
        </w:rPr>
        <w:t xml:space="preserve">    R4-</w:t>
      </w:r>
      <w:r w:rsidRPr="00CC3943">
        <w:rPr>
          <w:rFonts w:ascii="Arial" w:hAnsi="Arial" w:cs="Arial"/>
          <w:b/>
          <w:bCs/>
          <w:lang w:eastAsia="ja-JP"/>
        </w:rPr>
        <w:t>2</w:t>
      </w:r>
      <w:r w:rsidRPr="00CC3943">
        <w:rPr>
          <w:rFonts w:ascii="Arial" w:hAnsi="Arial" w:cs="Arial"/>
          <w:b/>
          <w:lang w:eastAsia="ja-JP"/>
        </w:rPr>
        <w:t>5</w:t>
      </w:r>
      <w:r w:rsidR="007F6A79">
        <w:rPr>
          <w:rFonts w:ascii="Arial" w:hAnsi="Arial" w:cs="Arial"/>
          <w:b/>
          <w:lang w:eastAsia="ja-JP"/>
        </w:rPr>
        <w:t>03930</w:t>
      </w:r>
    </w:p>
    <w:p w14:paraId="29B5493E" w14:textId="3BC9CB2C" w:rsidR="00864A17" w:rsidRDefault="00EA026F" w:rsidP="00996882">
      <w:pPr>
        <w:widowControl w:val="0"/>
        <w:tabs>
          <w:tab w:val="right" w:pos="9356"/>
          <w:tab w:val="right" w:pos="10206"/>
        </w:tabs>
        <w:spacing w:before="0" w:beforeAutospacing="0" w:after="0"/>
        <w:rPr>
          <w:rFonts w:ascii="Arial" w:hAnsi="Arial" w:cs="Arial"/>
          <w:b/>
          <w:lang w:eastAsia="ja-JP"/>
        </w:rPr>
      </w:pPr>
      <w:r>
        <w:rPr>
          <w:rFonts w:ascii="Arial" w:hAnsi="Arial" w:cs="Arial"/>
          <w:b/>
          <w:lang w:eastAsia="ja-JP"/>
        </w:rPr>
        <w:t>Wuhan</w:t>
      </w:r>
      <w:r w:rsidR="00CC3943">
        <w:rPr>
          <w:rFonts w:ascii="Arial" w:hAnsi="Arial" w:cs="Arial"/>
          <w:b/>
          <w:lang w:eastAsia="ja-JP"/>
        </w:rPr>
        <w:t xml:space="preserve">, </w:t>
      </w:r>
      <w:r>
        <w:rPr>
          <w:rFonts w:ascii="Arial" w:hAnsi="Arial" w:cs="Arial"/>
          <w:b/>
          <w:lang w:eastAsia="ja-JP"/>
        </w:rPr>
        <w:t>China</w:t>
      </w:r>
      <w:r w:rsidR="00CC3943">
        <w:rPr>
          <w:rFonts w:ascii="Arial" w:hAnsi="Arial" w:cs="Arial"/>
          <w:b/>
          <w:lang w:eastAsia="ja-JP"/>
        </w:rPr>
        <w:t>,</w:t>
      </w:r>
      <w:r w:rsidR="00CC3943">
        <w:rPr>
          <w:rFonts w:ascii="Arial" w:hAnsi="Arial" w:cs="Arial"/>
          <w:b/>
          <w:bCs/>
          <w:lang w:eastAsia="ja-JP"/>
        </w:rPr>
        <w:t xml:space="preserve"> </w:t>
      </w:r>
      <w:r>
        <w:rPr>
          <w:rFonts w:ascii="Arial" w:hAnsi="Arial" w:cs="Arial"/>
          <w:b/>
          <w:bCs/>
          <w:lang w:eastAsia="ja-JP"/>
        </w:rPr>
        <w:t>0</w:t>
      </w:r>
      <w:r w:rsidR="00CC3943">
        <w:rPr>
          <w:rFonts w:ascii="Arial" w:hAnsi="Arial" w:cs="Arial"/>
          <w:b/>
          <w:bCs/>
          <w:lang w:eastAsia="ja-JP"/>
        </w:rPr>
        <w:t xml:space="preserve">7 – </w:t>
      </w:r>
      <w:r>
        <w:rPr>
          <w:rFonts w:ascii="Arial" w:hAnsi="Arial" w:cs="Arial"/>
          <w:b/>
          <w:lang w:eastAsia="ja-JP"/>
        </w:rPr>
        <w:t>1</w:t>
      </w:r>
      <w:r w:rsidR="00CC3943">
        <w:rPr>
          <w:rFonts w:ascii="Arial" w:hAnsi="Arial" w:cs="Arial"/>
          <w:b/>
          <w:lang w:eastAsia="ja-JP"/>
        </w:rPr>
        <w:t xml:space="preserve">1 </w:t>
      </w:r>
      <w:r>
        <w:rPr>
          <w:rFonts w:ascii="Arial" w:hAnsi="Arial" w:cs="Arial"/>
          <w:b/>
          <w:lang w:eastAsia="ja-JP"/>
        </w:rPr>
        <w:t>April</w:t>
      </w:r>
      <w:r w:rsidR="00CC3943">
        <w:rPr>
          <w:rFonts w:ascii="Arial" w:hAnsi="Arial" w:cs="Arial"/>
          <w:b/>
          <w:lang w:eastAsia="ja-JP"/>
        </w:rPr>
        <w:t xml:space="preserve"> </w:t>
      </w:r>
      <w:r w:rsidR="00CC3943">
        <w:rPr>
          <w:rFonts w:ascii="Arial" w:hAnsi="Arial" w:cs="Arial"/>
          <w:b/>
          <w:bCs/>
          <w:lang w:eastAsia="ja-JP"/>
        </w:rPr>
        <w:t>202</w:t>
      </w:r>
      <w:r w:rsidR="00CC3943">
        <w:rPr>
          <w:rFonts w:ascii="Arial" w:hAnsi="Arial" w:cs="Arial"/>
          <w:b/>
          <w:lang w:eastAsia="ja-JP"/>
        </w:rPr>
        <w:t>5</w:t>
      </w:r>
    </w:p>
    <w:p w14:paraId="29B5493F" w14:textId="77777777" w:rsidR="00864A17" w:rsidRDefault="00864A17">
      <w:pPr>
        <w:widowControl w:val="0"/>
        <w:tabs>
          <w:tab w:val="right" w:pos="9356"/>
          <w:tab w:val="right" w:pos="10206"/>
        </w:tabs>
        <w:spacing w:after="0"/>
        <w:rPr>
          <w:rFonts w:ascii="Arial" w:hAnsi="Arial" w:cs="Arial"/>
          <w:b/>
          <w:highlight w:val="yellow"/>
          <w:lang w:eastAsia="ja-JP"/>
        </w:rPr>
      </w:pPr>
    </w:p>
    <w:p w14:paraId="29B54941" w14:textId="5525D60C" w:rsidR="00864A17" w:rsidRDefault="00CC3943" w:rsidP="00996882">
      <w:pPr>
        <w:tabs>
          <w:tab w:val="left" w:pos="1985"/>
        </w:tabs>
        <w:spacing w:before="0" w:beforeAutospacing="0" w:after="120"/>
        <w:rPr>
          <w:rFonts w:ascii="Arial" w:eastAsia="MS Mincho" w:hAnsi="Arial" w:cs="Arial"/>
          <w:b/>
        </w:rPr>
      </w:pPr>
      <w:r>
        <w:rPr>
          <w:rFonts w:ascii="Arial" w:eastAsia="MS Mincho" w:hAnsi="Arial" w:cs="Arial"/>
          <w:b/>
          <w:bCs/>
        </w:rPr>
        <w:t>Agenda Item:</w:t>
      </w:r>
      <w:r>
        <w:rPr>
          <w:rFonts w:ascii="Arial" w:eastAsia="MS Mincho" w:hAnsi="Arial" w:cs="Arial"/>
          <w:b/>
          <w:bCs/>
        </w:rPr>
        <w:tab/>
      </w:r>
      <w:r w:rsidR="00954253">
        <w:rPr>
          <w:rFonts w:ascii="Arial" w:eastAsia="MS Mincho" w:hAnsi="Arial" w:cs="Arial"/>
          <w:b/>
          <w:bCs/>
        </w:rPr>
        <w:t>7.21.2.2</w:t>
      </w:r>
    </w:p>
    <w:p w14:paraId="29B54942" w14:textId="77777777" w:rsidR="00864A17" w:rsidRDefault="00CC3943" w:rsidP="00996882">
      <w:pPr>
        <w:tabs>
          <w:tab w:val="left" w:pos="1985"/>
        </w:tabs>
        <w:spacing w:before="0" w:beforeAutospacing="0" w:after="120"/>
        <w:rPr>
          <w:rFonts w:ascii="Arial" w:eastAsia="MS Mincho" w:hAnsi="Arial" w:cs="Arial"/>
          <w:b/>
          <w:bCs/>
        </w:rPr>
      </w:pPr>
      <w:r>
        <w:rPr>
          <w:rFonts w:ascii="Arial" w:eastAsia="MS Mincho" w:hAnsi="Arial" w:cs="Arial"/>
          <w:b/>
          <w:bCs/>
        </w:rPr>
        <w:t xml:space="preserve">Source: </w:t>
      </w:r>
      <w:r>
        <w:rPr>
          <w:rFonts w:ascii="Arial" w:eastAsia="MS Mincho" w:hAnsi="Arial" w:cs="Arial"/>
          <w:b/>
          <w:bCs/>
        </w:rPr>
        <w:tab/>
        <w:t>Ericsson</w:t>
      </w:r>
    </w:p>
    <w:p w14:paraId="29B54943" w14:textId="0E70E21C" w:rsidR="00864A17" w:rsidRDefault="00CC3943" w:rsidP="00996882">
      <w:pPr>
        <w:tabs>
          <w:tab w:val="left" w:pos="1985"/>
        </w:tabs>
        <w:spacing w:before="0" w:beforeAutospacing="0" w:after="120"/>
        <w:ind w:left="1980" w:hanging="1980"/>
        <w:rPr>
          <w:rFonts w:ascii="Arial" w:eastAsia="MS Mincho" w:hAnsi="Arial" w:cs="Arial"/>
          <w:b/>
        </w:rPr>
      </w:pPr>
      <w:r>
        <w:rPr>
          <w:rFonts w:ascii="Arial" w:eastAsia="MS Mincho" w:hAnsi="Arial" w:cs="Arial"/>
          <w:b/>
          <w:bCs/>
        </w:rPr>
        <w:t>Title:</w:t>
      </w:r>
      <w:r>
        <w:tab/>
      </w:r>
      <w:r>
        <w:rPr>
          <w:rFonts w:ascii="Arial" w:eastAsia="MS Mincho" w:hAnsi="Arial" w:cs="Arial"/>
          <w:b/>
        </w:rPr>
        <w:t>On requirements for</w:t>
      </w:r>
      <w:r>
        <w:t xml:space="preserve"> </w:t>
      </w:r>
      <w:r w:rsidR="000E571D" w:rsidRPr="000E571D">
        <w:rPr>
          <w:rFonts w:ascii="Arial" w:eastAsia="MS Mincho" w:hAnsi="Arial" w:cs="Arial"/>
          <w:b/>
        </w:rPr>
        <w:t xml:space="preserve">event prediction for </w:t>
      </w:r>
      <w:r>
        <w:rPr>
          <w:rFonts w:ascii="Arial" w:eastAsia="MS Mincho" w:hAnsi="Arial" w:cs="Arial"/>
          <w:b/>
        </w:rPr>
        <w:t>AI/ML based mobility</w:t>
      </w:r>
    </w:p>
    <w:p w14:paraId="29B54944" w14:textId="77777777" w:rsidR="00864A17" w:rsidRDefault="00CC3943" w:rsidP="00996882">
      <w:pPr>
        <w:tabs>
          <w:tab w:val="left" w:pos="1985"/>
        </w:tabs>
        <w:spacing w:before="0" w:beforeAutospacing="0" w:after="120"/>
        <w:rPr>
          <w:rFonts w:ascii="Arial" w:eastAsia="MS Mincho" w:hAnsi="Arial" w:cs="Arial"/>
          <w:b/>
          <w:bCs/>
        </w:rPr>
      </w:pPr>
      <w:r>
        <w:rPr>
          <w:rFonts w:ascii="Arial" w:eastAsia="MS Mincho" w:hAnsi="Arial" w:cs="Arial"/>
          <w:b/>
          <w:bCs/>
        </w:rPr>
        <w:t>Document for:</w:t>
      </w:r>
      <w:r>
        <w:rPr>
          <w:rFonts w:ascii="Arial" w:eastAsia="MS Mincho" w:hAnsi="Arial" w:cs="Arial"/>
          <w:b/>
          <w:bCs/>
        </w:rPr>
        <w:tab/>
        <w:t>Approval</w:t>
      </w:r>
    </w:p>
    <w:p w14:paraId="29B54945" w14:textId="77777777" w:rsidR="00864A17" w:rsidRDefault="00CC3943">
      <w:pPr>
        <w:pStyle w:val="Heading1"/>
        <w:tabs>
          <w:tab w:val="left" w:pos="432"/>
        </w:tabs>
        <w:ind w:left="431" w:right="72" w:hanging="431"/>
        <w:jc w:val="both"/>
        <w:rPr>
          <w:szCs w:val="36"/>
          <w:lang w:val="en-US"/>
        </w:rPr>
      </w:pPr>
      <w:r>
        <w:rPr>
          <w:szCs w:val="36"/>
          <w:lang w:val="en-US"/>
        </w:rPr>
        <w:t>Introductio</w:t>
      </w:r>
      <w:bookmarkStart w:id="0" w:name="OLE_LINK13"/>
      <w:bookmarkStart w:id="1" w:name="OLE_LINK14"/>
      <w:r>
        <w:rPr>
          <w:szCs w:val="36"/>
          <w:lang w:val="en-US"/>
        </w:rPr>
        <w:t>n</w:t>
      </w:r>
    </w:p>
    <w:p w14:paraId="18F64A6B" w14:textId="14C021D4" w:rsidR="00612380" w:rsidRDefault="00A518E8" w:rsidP="00612380">
      <w:r>
        <w:t>In the last RAN4 meeting it was agreed to start the discussion on measurement event prediction use case in RAN4#114bis meeting</w:t>
      </w:r>
      <w:r w:rsidR="00612380">
        <w:t>.</w:t>
      </w:r>
      <w:r>
        <w:t xml:space="preserve"> In this contribution issues related to direct and indirect event prediction use cases are highlight</w:t>
      </w:r>
      <w:r w:rsidR="00D60495">
        <w:t>ed</w:t>
      </w:r>
      <w:r>
        <w:t xml:space="preserve"> and the impact on RAN4 requirement due to event predicted measurement reporting are discussed.</w:t>
      </w:r>
      <w:r w:rsidR="00297C18">
        <w:br/>
      </w:r>
    </w:p>
    <w:p w14:paraId="2CCCDED7" w14:textId="3052CBC6" w:rsidR="00A518E8" w:rsidRPr="00A518E8" w:rsidRDefault="00A518E8" w:rsidP="00A518E8">
      <w:pPr>
        <w:spacing w:after="120"/>
        <w:rPr>
          <w:b/>
          <w:bCs/>
          <w:color w:val="000000" w:themeColor="text1"/>
          <w:u w:val="single"/>
          <w:lang w:eastAsia="zh-CN"/>
        </w:rPr>
      </w:pPr>
      <w:r w:rsidRPr="00A518E8">
        <w:rPr>
          <w:b/>
          <w:bCs/>
          <w:color w:val="000000" w:themeColor="text1"/>
          <w:u w:val="single"/>
          <w:lang w:eastAsia="zh-CN"/>
        </w:rPr>
        <w:t>Agreement from RAN4#114 [</w:t>
      </w:r>
      <w:r w:rsidR="00F67DE6">
        <w:rPr>
          <w:b/>
          <w:bCs/>
          <w:color w:val="000000" w:themeColor="text1"/>
          <w:u w:val="single"/>
          <w:lang w:eastAsia="zh-CN"/>
        </w:rPr>
        <w:t>1</w:t>
      </w:r>
      <w:r w:rsidRPr="00A518E8">
        <w:rPr>
          <w:b/>
          <w:bCs/>
          <w:color w:val="000000" w:themeColor="text1"/>
          <w:u w:val="single"/>
          <w:lang w:eastAsia="zh-CN"/>
        </w:rPr>
        <w:t>]</w:t>
      </w:r>
    </w:p>
    <w:p w14:paraId="4A8DA2D0" w14:textId="1C781509" w:rsidR="00A518E8" w:rsidRPr="00A518E8" w:rsidRDefault="00A518E8" w:rsidP="00A518E8">
      <w:pPr>
        <w:pStyle w:val="ListParagraph"/>
        <w:numPr>
          <w:ilvl w:val="0"/>
          <w:numId w:val="12"/>
        </w:numPr>
        <w:overflowPunct w:val="0"/>
        <w:autoSpaceDE w:val="0"/>
        <w:autoSpaceDN w:val="0"/>
        <w:adjustRightInd w:val="0"/>
        <w:spacing w:after="180"/>
        <w:contextualSpacing w:val="0"/>
        <w:textAlignment w:val="baseline"/>
        <w:rPr>
          <w:i/>
          <w:iCs/>
          <w:lang w:eastAsia="zh-CN"/>
        </w:rPr>
      </w:pPr>
      <w:r w:rsidRPr="00BF66D7">
        <w:rPr>
          <w:i/>
          <w:iCs/>
          <w:sz w:val="24"/>
          <w:szCs w:val="28"/>
          <w:lang w:eastAsia="zh-CN"/>
        </w:rPr>
        <w:t>RAN4 will start the discussion on measurement event prediction use case in RAN4#114bis meeting.</w:t>
      </w:r>
      <w:r w:rsidR="00CB17E1">
        <w:rPr>
          <w:i/>
          <w:iCs/>
          <w:lang w:eastAsia="zh-CN"/>
        </w:rPr>
        <w:br/>
      </w:r>
    </w:p>
    <w:p w14:paraId="29B54947" w14:textId="77777777" w:rsidR="00864A17" w:rsidRDefault="00CC3943">
      <w:pPr>
        <w:pStyle w:val="Heading1"/>
        <w:rPr>
          <w:lang w:val="en-US"/>
        </w:rPr>
      </w:pPr>
      <w:r>
        <w:rPr>
          <w:lang w:val="en-US"/>
        </w:rPr>
        <w:t>Discussion</w:t>
      </w:r>
    </w:p>
    <w:p w14:paraId="29B549A8" w14:textId="25365F03" w:rsidR="00864A17" w:rsidRDefault="00CC3943">
      <w:r>
        <w:t>In legacy event triggered reporting</w:t>
      </w:r>
      <w:r w:rsidR="006910EC">
        <w:t>,</w:t>
      </w:r>
      <w:r>
        <w:t xml:space="preserve"> UE is configured with the event and the </w:t>
      </w:r>
      <w:r w:rsidR="006910EC">
        <w:t>associated condition for measurement reporting</w:t>
      </w:r>
      <w:r>
        <w:t>. The UE continuously monitors if the event condition is met. When the event condition is met, UE starts TTT timer and starts the measurement reporting to the network over the air interface</w:t>
      </w:r>
      <w:r w:rsidR="006910EC">
        <w:t xml:space="preserve"> given the event condition persists until the TTT timer expires</w:t>
      </w:r>
      <w:r>
        <w:t xml:space="preserve">. </w:t>
      </w:r>
      <w:r w:rsidR="006910EC">
        <w:t xml:space="preserve">The measurement reporting delay in this case is defined as the time between the occurrence of an event and the point in time when the UE starts to transmit the measurement report over the air interface to the network. </w:t>
      </w:r>
      <w:r>
        <w:t xml:space="preserve">An example timeline of </w:t>
      </w:r>
      <w:r w:rsidR="00DF3173">
        <w:t xml:space="preserve">legacy </w:t>
      </w:r>
      <w:r>
        <w:t xml:space="preserve">event triggered reporting is shown in </w:t>
      </w:r>
      <w:r>
        <w:fldChar w:fldCharType="begin"/>
      </w:r>
      <w:r>
        <w:instrText xml:space="preserve"> REF _Ref187925258 \h  \* MERGEFORMAT </w:instrText>
      </w:r>
      <w:r>
        <w:fldChar w:fldCharType="separate"/>
      </w:r>
      <w:r w:rsidR="00DF3173">
        <w:t>Figure 1</w:t>
      </w:r>
      <w:r>
        <w:fldChar w:fldCharType="end"/>
      </w:r>
      <w:r>
        <w:t xml:space="preserve">. </w:t>
      </w:r>
      <w:r>
        <w:br/>
        <w:t xml:space="preserve"> </w:t>
      </w:r>
    </w:p>
    <w:p w14:paraId="29B549A9" w14:textId="77777777" w:rsidR="00864A17" w:rsidRDefault="00CC3943">
      <w:pPr>
        <w:keepNext/>
        <w:jc w:val="center"/>
      </w:pPr>
      <w:r>
        <w:rPr>
          <w:noProof/>
          <w:lang w:val="en-GB"/>
        </w:rPr>
        <w:drawing>
          <wp:inline distT="0" distB="0" distL="0" distR="0" wp14:anchorId="29B549F5" wp14:editId="29B549F6">
            <wp:extent cx="3754120" cy="1893570"/>
            <wp:effectExtent l="0" t="0" r="0" b="0"/>
            <wp:docPr id="1355850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5850199" name="Picture 1"/>
                    <pic:cNvPicPr>
                      <a:picLocks noChangeAspect="1"/>
                    </pic:cNvPicPr>
                  </pic:nvPicPr>
                  <pic:blipFill>
                    <a:blip r:embed="rId11"/>
                    <a:stretch>
                      <a:fillRect/>
                    </a:stretch>
                  </pic:blipFill>
                  <pic:spPr>
                    <a:xfrm>
                      <a:off x="0" y="0"/>
                      <a:ext cx="3790044" cy="1912172"/>
                    </a:xfrm>
                    <a:prstGeom prst="rect">
                      <a:avLst/>
                    </a:prstGeom>
                  </pic:spPr>
                </pic:pic>
              </a:graphicData>
            </a:graphic>
          </wp:inline>
        </w:drawing>
      </w:r>
    </w:p>
    <w:p w14:paraId="29B549AA" w14:textId="70A5374E" w:rsidR="00864A17" w:rsidRDefault="00CC3943">
      <w:pPr>
        <w:pStyle w:val="Caption"/>
        <w:jc w:val="center"/>
        <w:rPr>
          <w:lang w:val="en-US"/>
        </w:rPr>
      </w:pPr>
      <w:bookmarkStart w:id="2" w:name="_Ref187925258"/>
      <w:r>
        <w:t xml:space="preserve">Figure </w:t>
      </w:r>
      <w:r>
        <w:fldChar w:fldCharType="begin"/>
      </w:r>
      <w:r>
        <w:instrText xml:space="preserve"> SEQ Figure \* ARABIC </w:instrText>
      </w:r>
      <w:r>
        <w:fldChar w:fldCharType="separate"/>
      </w:r>
      <w:r w:rsidR="00DF3173">
        <w:rPr>
          <w:noProof/>
        </w:rPr>
        <w:t>1</w:t>
      </w:r>
      <w:r>
        <w:fldChar w:fldCharType="end"/>
      </w:r>
      <w:bookmarkEnd w:id="2"/>
      <w:r>
        <w:t>. Elaboration of legacy event triggered reporting.</w:t>
      </w:r>
    </w:p>
    <w:p w14:paraId="77AD901D" w14:textId="2FD3BC8B" w:rsidR="002D4F91" w:rsidRDefault="00CC3943">
      <w:r>
        <w:rPr>
          <w:strike/>
        </w:rPr>
        <w:br/>
      </w:r>
      <w:r w:rsidR="002D4F91">
        <w:t xml:space="preserve">To enable event triggered reporting for AI/ML based mobility, indirect and direct event predictions </w:t>
      </w:r>
      <w:r w:rsidR="002D4F91">
        <w:lastRenderedPageBreak/>
        <w:t xml:space="preserve">are being considered for evaluations in RAN2. For indirect event prediction, the UE is expected to perform the prediction of an event by exploiting the RRM measurements predicted in temporal domain. In direct event prediction, the model output is the probability of event occurrence within a time window. </w:t>
      </w:r>
    </w:p>
    <w:p w14:paraId="29B549AB" w14:textId="2051ADDB" w:rsidR="00864A17" w:rsidRDefault="00CC3943">
      <w:pPr>
        <w:rPr>
          <w:strike/>
        </w:rPr>
      </w:pPr>
      <w:r>
        <w:t xml:space="preserve">In </w:t>
      </w:r>
      <w:r w:rsidR="002D4F91">
        <w:t>both</w:t>
      </w:r>
      <w:r>
        <w:t xml:space="preserve"> prediction-based approach</w:t>
      </w:r>
      <w:r w:rsidR="002D4F91">
        <w:t>es</w:t>
      </w:r>
      <w:r>
        <w:t xml:space="preserve">, the UE predicts the time when the condition for the event occurrence will be met and whether the event triggered reporting condition persists until the TTT timer expires. </w:t>
      </w:r>
      <w:r w:rsidR="00741019">
        <w:t>T</w:t>
      </w:r>
      <w:r>
        <w:t xml:space="preserve">he event condition holding true until the expiry of TTT timer </w:t>
      </w:r>
      <w:r w:rsidR="003955C9">
        <w:t>is</w:t>
      </w:r>
      <w:r>
        <w:t xml:space="preserve"> based on predictions, </w:t>
      </w:r>
      <w:r w:rsidR="00741019">
        <w:t xml:space="preserve">such that </w:t>
      </w:r>
      <w:r>
        <w:t xml:space="preserve">the event and event condition holding true until the expiry of the TTT timer </w:t>
      </w:r>
      <w:r w:rsidR="003955C9">
        <w:t>is</w:t>
      </w:r>
      <w:r>
        <w:t xml:space="preserve"> evaluated in advance by the UE before the actual event condition is met and the event condition has persisted until the expiry of the TTT timer. </w:t>
      </w:r>
      <w:r w:rsidR="00741019">
        <w:t xml:space="preserve">Based on the prediction, if the UE determines that the prediction of the event condition holds true until the expiry of the TTT timer, UE reports the measurement to the network. </w:t>
      </w:r>
      <w:r w:rsidR="003955C9">
        <w:t>U</w:t>
      </w:r>
      <w:r>
        <w:t xml:space="preserve">nlike </w:t>
      </w:r>
      <w:r w:rsidR="00741019">
        <w:t xml:space="preserve">in the </w:t>
      </w:r>
      <w:r>
        <w:t>legacy event triggered reporting, reporting of measurement</w:t>
      </w:r>
      <w:r w:rsidR="00741019">
        <w:t>s</w:t>
      </w:r>
      <w:r>
        <w:t xml:space="preserve"> based on the event prediction, in principle, occurs earlier than the actual reporting of the measurements based on the occurrence of the actual event. In this regard, the reporting delay requirement defined for the legacy event triggered reporting may not hold true for the event prediction cases</w:t>
      </w:r>
      <w:r w:rsidR="00CA57FC">
        <w:t>.</w:t>
      </w:r>
      <w:r w:rsidR="00741019">
        <w:br/>
      </w:r>
    </w:p>
    <w:p w14:paraId="29B549AC" w14:textId="22B1AFA2" w:rsidR="00864A17" w:rsidRPr="003A602F" w:rsidRDefault="00CC3943">
      <w:r w:rsidRPr="003A602F">
        <w:rPr>
          <w:b/>
          <w:bCs/>
          <w:u w:val="single"/>
        </w:rPr>
        <w:t xml:space="preserve">Observation </w:t>
      </w:r>
      <w:r w:rsidR="003955C9" w:rsidRPr="003A602F">
        <w:rPr>
          <w:b/>
          <w:bCs/>
          <w:u w:val="single"/>
        </w:rPr>
        <w:t>1</w:t>
      </w:r>
      <w:r w:rsidRPr="003A602F">
        <w:t>: Reporting delay requirement defined for the legacy event triggered reporting may not hold true for the event prediction case.</w:t>
      </w:r>
      <w:r w:rsidRPr="003A602F">
        <w:br/>
      </w:r>
    </w:p>
    <w:p w14:paraId="29B549AD" w14:textId="4EBF8C36" w:rsidR="00864A17" w:rsidRDefault="00CC3943">
      <w:r w:rsidRPr="003A602F">
        <w:rPr>
          <w:b/>
          <w:bCs/>
          <w:u w:val="single"/>
        </w:rPr>
        <w:t xml:space="preserve">Proposal </w:t>
      </w:r>
      <w:r w:rsidR="003955C9" w:rsidRPr="003A602F">
        <w:rPr>
          <w:b/>
          <w:bCs/>
          <w:u w:val="single"/>
        </w:rPr>
        <w:t>1</w:t>
      </w:r>
      <w:r w:rsidRPr="003A602F">
        <w:t xml:space="preserve">: RAN4 to </w:t>
      </w:r>
      <w:r w:rsidR="00734B17">
        <w:t xml:space="preserve">consider impact on </w:t>
      </w:r>
      <w:r w:rsidRPr="003A602F">
        <w:t xml:space="preserve">reporting delay requirement </w:t>
      </w:r>
      <w:r w:rsidR="00734B17">
        <w:t>due to</w:t>
      </w:r>
      <w:r w:rsidRPr="003A602F">
        <w:t xml:space="preserve"> predicted event triggered reporting.</w:t>
      </w:r>
    </w:p>
    <w:p w14:paraId="29B549AE" w14:textId="77777777" w:rsidR="00864A17" w:rsidRDefault="00864A17"/>
    <w:p w14:paraId="29B549AF" w14:textId="77777777" w:rsidR="00864A17" w:rsidRDefault="00CC3943">
      <w:pPr>
        <w:keepNext/>
        <w:jc w:val="center"/>
      </w:pPr>
      <w:r>
        <w:rPr>
          <w:strike/>
          <w:noProof/>
          <w:lang w:val="en-GB"/>
        </w:rPr>
        <w:drawing>
          <wp:inline distT="0" distB="0" distL="0" distR="0" wp14:anchorId="29B549F7" wp14:editId="29B549F8">
            <wp:extent cx="3860800" cy="2152015"/>
            <wp:effectExtent l="0" t="0" r="0" b="0"/>
            <wp:docPr id="3430239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023926" name="Picture 1"/>
                    <pic:cNvPicPr>
                      <a:picLocks noChangeAspect="1"/>
                    </pic:cNvPicPr>
                  </pic:nvPicPr>
                  <pic:blipFill>
                    <a:blip r:embed="rId12"/>
                    <a:stretch>
                      <a:fillRect/>
                    </a:stretch>
                  </pic:blipFill>
                  <pic:spPr>
                    <a:xfrm>
                      <a:off x="0" y="0"/>
                      <a:ext cx="3954284" cy="2203880"/>
                    </a:xfrm>
                    <a:prstGeom prst="rect">
                      <a:avLst/>
                    </a:prstGeom>
                  </pic:spPr>
                </pic:pic>
              </a:graphicData>
            </a:graphic>
          </wp:inline>
        </w:drawing>
      </w:r>
    </w:p>
    <w:p w14:paraId="29B549B0" w14:textId="644333AA" w:rsidR="00864A17" w:rsidRDefault="00CC3943">
      <w:pPr>
        <w:pStyle w:val="Caption"/>
        <w:jc w:val="center"/>
        <w:rPr>
          <w:strike/>
          <w:lang w:val="en-US"/>
        </w:rPr>
      </w:pPr>
      <w:r>
        <w:t xml:space="preserve">Figure </w:t>
      </w:r>
      <w:r>
        <w:fldChar w:fldCharType="begin"/>
      </w:r>
      <w:r>
        <w:instrText xml:space="preserve"> SEQ Figure \* ARABIC </w:instrText>
      </w:r>
      <w:r>
        <w:fldChar w:fldCharType="separate"/>
      </w:r>
      <w:r w:rsidR="006D5CFD">
        <w:rPr>
          <w:noProof/>
        </w:rPr>
        <w:t>2</w:t>
      </w:r>
      <w:r>
        <w:fldChar w:fldCharType="end"/>
      </w:r>
      <w:r>
        <w:t>. Implication of event prediction on event triggered reporting for mobility.</w:t>
      </w:r>
    </w:p>
    <w:p w14:paraId="29B549B1" w14:textId="77777777" w:rsidR="00864A17" w:rsidRDefault="00864A17">
      <w:pPr>
        <w:rPr>
          <w:rFonts w:ascii="Times New Roman Bold" w:hAnsi="Times New Roman Bold" w:cs="Times New Roman Bold"/>
          <w:b/>
          <w:bCs/>
          <w:u w:val="single"/>
        </w:rPr>
      </w:pPr>
    </w:p>
    <w:p w14:paraId="29B549B2" w14:textId="608D5F80" w:rsidR="00864A17" w:rsidRDefault="00CC3943">
      <w:r>
        <w:t xml:space="preserve">Event triggered reporting was introduced for mobility in NR to allow the network to perceive real-time radio conditions at UE when it is needed. Measurement reporting is only triggered upon occurrence of an event, thus reducing the signaling overhead while RRM measurement is reported by the UE for the mobility purposes. In our view, this principle should be kept intact when AI/ML model is used by the UE to predict event. </w:t>
      </w:r>
      <w:r w:rsidR="006D5CFD">
        <w:t>To ensure this, m</w:t>
      </w:r>
      <w:r>
        <w:t xml:space="preserve">easurement reporting based on event prediction should not result into additional signaling overhead compared to the signaling for legacy </w:t>
      </w:r>
      <w:r>
        <w:lastRenderedPageBreak/>
        <w:t>event triggered based measurement reporting. Furthermore, it should also be ensured that the measurement reporting based on event prediction should not result into the degradation of HO performance. For example, false detection of an event may result into additional signaling and missed detection of an event may result into degradation in HO performance. To ensure additional signaling overhead is not introduced and HO performance is not degraded due to the measurement reporting based on the event prediction, relevant performance requirement for event prediction needs to be studied in RAN4. The RAN2 agreements from RAN2#127bis meeting further validates the need for performance requirement for event prediction.</w:t>
      </w:r>
    </w:p>
    <w:p w14:paraId="29B549B3" w14:textId="4EC95808" w:rsidR="00864A17" w:rsidRPr="009E6D3B" w:rsidRDefault="00CC3943">
      <w:pPr>
        <w:rPr>
          <w:rFonts w:cstheme="minorHAnsi"/>
          <w:u w:val="single"/>
        </w:rPr>
      </w:pPr>
      <w:r>
        <w:br/>
      </w:r>
      <w:r w:rsidRPr="009E6D3B">
        <w:rPr>
          <w:rFonts w:cstheme="minorHAnsi"/>
          <w:b/>
          <w:bCs/>
          <w:u w:val="single"/>
        </w:rPr>
        <w:t>Agreements from RAN2#127bis [</w:t>
      </w:r>
      <w:r w:rsidR="00F67DE6">
        <w:rPr>
          <w:rFonts w:cstheme="minorHAnsi"/>
          <w:b/>
          <w:bCs/>
          <w:u w:val="single"/>
        </w:rPr>
        <w:t>2</w:t>
      </w:r>
      <w:r w:rsidRPr="009E6D3B">
        <w:rPr>
          <w:rFonts w:cstheme="minorHAnsi"/>
          <w:b/>
          <w:bCs/>
          <w:u w:val="single"/>
        </w:rPr>
        <w:t>]</w:t>
      </w:r>
    </w:p>
    <w:p w14:paraId="29B549B4" w14:textId="77777777" w:rsidR="00864A17" w:rsidRPr="00BF66D7" w:rsidRDefault="00CC3943">
      <w:pPr>
        <w:pStyle w:val="ListParagraph"/>
        <w:numPr>
          <w:ilvl w:val="0"/>
          <w:numId w:val="20"/>
        </w:numPr>
        <w:spacing w:after="160" w:line="259" w:lineRule="auto"/>
        <w:rPr>
          <w:rFonts w:cstheme="minorHAnsi"/>
          <w:i/>
          <w:iCs/>
          <w:sz w:val="24"/>
        </w:rPr>
      </w:pPr>
      <w:r w:rsidRPr="00BF66D7">
        <w:rPr>
          <w:rFonts w:cstheme="minorHAnsi"/>
          <w:i/>
          <w:iCs/>
          <w:sz w:val="24"/>
        </w:rPr>
        <w:t xml:space="preserve">For </w:t>
      </w:r>
      <w:r w:rsidRPr="00BF66D7">
        <w:rPr>
          <w:rFonts w:cstheme="minorHAnsi"/>
          <w:i/>
          <w:iCs/>
          <w:sz w:val="24"/>
          <w:u w:val="single"/>
        </w:rPr>
        <w:t>indirect measurement event prediction</w:t>
      </w:r>
      <w:r w:rsidRPr="00BF66D7">
        <w:rPr>
          <w:rFonts w:cstheme="minorHAnsi"/>
          <w:i/>
          <w:iCs/>
          <w:sz w:val="24"/>
        </w:rPr>
        <w:t>, the intermediate output (i.e., the output of RRM prediction model) is RSRP of serving/neighbouring cells.  The final output is the expected occurrence time of a certain measurement event (ex. event A3).</w:t>
      </w:r>
    </w:p>
    <w:p w14:paraId="29B549B5" w14:textId="77777777" w:rsidR="00864A17" w:rsidRPr="00BF66D7" w:rsidRDefault="00CC3943">
      <w:pPr>
        <w:pStyle w:val="ListParagraph"/>
        <w:numPr>
          <w:ilvl w:val="0"/>
          <w:numId w:val="20"/>
        </w:numPr>
        <w:spacing w:after="160" w:line="259" w:lineRule="auto"/>
        <w:rPr>
          <w:rFonts w:cstheme="minorHAnsi"/>
          <w:i/>
          <w:iCs/>
          <w:sz w:val="24"/>
        </w:rPr>
      </w:pPr>
      <w:r w:rsidRPr="00BF66D7">
        <w:rPr>
          <w:rFonts w:cstheme="minorHAnsi"/>
          <w:i/>
          <w:iCs/>
          <w:sz w:val="24"/>
        </w:rPr>
        <w:t xml:space="preserve">For </w:t>
      </w:r>
      <w:r w:rsidRPr="00BF66D7">
        <w:rPr>
          <w:rFonts w:cstheme="minorHAnsi"/>
          <w:i/>
          <w:iCs/>
          <w:sz w:val="24"/>
          <w:u w:val="single"/>
        </w:rPr>
        <w:t>direct measurement event prediction</w:t>
      </w:r>
      <w:r w:rsidRPr="00BF66D7">
        <w:rPr>
          <w:rFonts w:cstheme="minorHAnsi"/>
          <w:i/>
          <w:iCs/>
          <w:sz w:val="24"/>
        </w:rPr>
        <w:t>, the model output is the probability of event occurrence within a time window.</w:t>
      </w:r>
    </w:p>
    <w:p w14:paraId="29B549B6" w14:textId="77777777" w:rsidR="00864A17" w:rsidRPr="00BF66D7" w:rsidRDefault="00CC3943">
      <w:pPr>
        <w:pStyle w:val="ListParagraph"/>
        <w:numPr>
          <w:ilvl w:val="0"/>
          <w:numId w:val="20"/>
        </w:numPr>
        <w:spacing w:after="160" w:line="259" w:lineRule="auto"/>
        <w:rPr>
          <w:rFonts w:cstheme="minorHAnsi"/>
          <w:i/>
          <w:iCs/>
          <w:sz w:val="24"/>
        </w:rPr>
      </w:pPr>
      <w:r w:rsidRPr="00BF66D7">
        <w:rPr>
          <w:rFonts w:cstheme="minorHAnsi"/>
          <w:i/>
          <w:iCs/>
          <w:sz w:val="24"/>
        </w:rPr>
        <w:t xml:space="preserve">A3 event prediction should follow legacy rules (i.e. the “predicted” conditions </w:t>
      </w:r>
      <w:proofErr w:type="gramStart"/>
      <w:r w:rsidRPr="00BF66D7">
        <w:rPr>
          <w:rFonts w:cstheme="minorHAnsi"/>
          <w:i/>
          <w:iCs/>
          <w:sz w:val="24"/>
        </w:rPr>
        <w:t>have to</w:t>
      </w:r>
      <w:proofErr w:type="gramEnd"/>
      <w:r w:rsidRPr="00BF66D7">
        <w:rPr>
          <w:rFonts w:cstheme="minorHAnsi"/>
          <w:i/>
          <w:iCs/>
          <w:sz w:val="24"/>
        </w:rPr>
        <w:t xml:space="preserve"> persist for the duration of TTT).  </w:t>
      </w:r>
    </w:p>
    <w:p w14:paraId="29B549B7" w14:textId="77777777" w:rsidR="00864A17" w:rsidRPr="00BF66D7" w:rsidRDefault="00CC3943">
      <w:pPr>
        <w:pStyle w:val="ListParagraph"/>
        <w:numPr>
          <w:ilvl w:val="0"/>
          <w:numId w:val="20"/>
        </w:numPr>
        <w:spacing w:after="160" w:line="259" w:lineRule="auto"/>
        <w:rPr>
          <w:rFonts w:cstheme="minorHAnsi"/>
          <w:i/>
          <w:iCs/>
          <w:sz w:val="24"/>
        </w:rPr>
      </w:pPr>
      <w:r w:rsidRPr="00BF66D7">
        <w:rPr>
          <w:rFonts w:cstheme="minorHAnsi"/>
          <w:i/>
          <w:iCs/>
          <w:sz w:val="24"/>
        </w:rPr>
        <w:t>As baseline, we will use RLF event prediction KPI:</w:t>
      </w:r>
    </w:p>
    <w:p w14:paraId="29B549B8" w14:textId="77777777" w:rsidR="00864A17" w:rsidRPr="00BF66D7" w:rsidRDefault="00CC3943">
      <w:pPr>
        <w:pStyle w:val="ListParagraph"/>
        <w:numPr>
          <w:ilvl w:val="1"/>
          <w:numId w:val="20"/>
        </w:numPr>
        <w:spacing w:after="160" w:line="259" w:lineRule="auto"/>
        <w:rPr>
          <w:rFonts w:cstheme="minorHAnsi"/>
          <w:i/>
          <w:iCs/>
          <w:sz w:val="24"/>
        </w:rPr>
      </w:pPr>
      <w:r w:rsidRPr="00BF66D7">
        <w:rPr>
          <w:rFonts w:cstheme="minorHAnsi"/>
          <w:i/>
          <w:iCs/>
          <w:sz w:val="24"/>
        </w:rPr>
        <w:t xml:space="preserve">for </w:t>
      </w:r>
      <w:r w:rsidRPr="00BF66D7">
        <w:rPr>
          <w:rFonts w:cstheme="minorHAnsi"/>
          <w:i/>
          <w:iCs/>
          <w:sz w:val="24"/>
          <w:u w:val="single"/>
        </w:rPr>
        <w:t>indirect</w:t>
      </w:r>
      <w:r w:rsidRPr="00BF66D7">
        <w:rPr>
          <w:rFonts w:cstheme="minorHAnsi"/>
          <w:i/>
          <w:iCs/>
          <w:sz w:val="24"/>
        </w:rPr>
        <w:t xml:space="preserve">: F1 score.  the following can be reported: RSRP difference, missed event detection, false event detection.  FFS how to define F1 score.  </w:t>
      </w:r>
    </w:p>
    <w:p w14:paraId="29B549B9" w14:textId="77777777" w:rsidR="00864A17" w:rsidRPr="00BF66D7" w:rsidRDefault="00CC3943">
      <w:pPr>
        <w:pStyle w:val="ListParagraph"/>
        <w:numPr>
          <w:ilvl w:val="1"/>
          <w:numId w:val="20"/>
        </w:numPr>
        <w:spacing w:after="160" w:line="259" w:lineRule="auto"/>
        <w:rPr>
          <w:rFonts w:cstheme="minorHAnsi"/>
          <w:i/>
          <w:iCs/>
          <w:sz w:val="24"/>
        </w:rPr>
      </w:pPr>
      <w:r w:rsidRPr="00BF66D7">
        <w:rPr>
          <w:rFonts w:cstheme="minorHAnsi"/>
          <w:i/>
          <w:iCs/>
          <w:sz w:val="24"/>
        </w:rPr>
        <w:t xml:space="preserve">time difference of true time event reporting triggered and predicted time event reporting triggered, true event prediction. </w:t>
      </w:r>
    </w:p>
    <w:p w14:paraId="29B549BA" w14:textId="77777777" w:rsidR="00864A17" w:rsidRPr="00BF66D7" w:rsidRDefault="00CC3943">
      <w:pPr>
        <w:pStyle w:val="ListParagraph"/>
        <w:numPr>
          <w:ilvl w:val="1"/>
          <w:numId w:val="20"/>
        </w:numPr>
        <w:spacing w:after="160" w:line="259" w:lineRule="auto"/>
        <w:rPr>
          <w:rFonts w:cstheme="minorHAnsi"/>
          <w:i/>
          <w:iCs/>
          <w:sz w:val="24"/>
        </w:rPr>
      </w:pPr>
      <w:r w:rsidRPr="00BF66D7">
        <w:rPr>
          <w:rFonts w:cstheme="minorHAnsi"/>
          <w:i/>
          <w:iCs/>
          <w:sz w:val="24"/>
        </w:rPr>
        <w:t xml:space="preserve">for </w:t>
      </w:r>
      <w:r w:rsidRPr="00BF66D7">
        <w:rPr>
          <w:rFonts w:cstheme="minorHAnsi"/>
          <w:i/>
          <w:iCs/>
          <w:sz w:val="24"/>
          <w:u w:val="single"/>
        </w:rPr>
        <w:t>direct</w:t>
      </w:r>
      <w:r w:rsidRPr="00BF66D7">
        <w:rPr>
          <w:rFonts w:cstheme="minorHAnsi"/>
          <w:i/>
          <w:iCs/>
          <w:sz w:val="24"/>
        </w:rPr>
        <w:t>: F1 score.  The following can be reported: missed event detection, false event detection,</w:t>
      </w:r>
    </w:p>
    <w:p w14:paraId="29B549BB" w14:textId="77777777" w:rsidR="00864A17" w:rsidRPr="00BF66D7" w:rsidRDefault="00CC3943">
      <w:pPr>
        <w:pStyle w:val="ListParagraph"/>
        <w:numPr>
          <w:ilvl w:val="0"/>
          <w:numId w:val="20"/>
        </w:numPr>
        <w:spacing w:after="160" w:line="259" w:lineRule="auto"/>
        <w:rPr>
          <w:rFonts w:cstheme="minorHAnsi"/>
          <w:i/>
          <w:iCs/>
          <w:sz w:val="24"/>
        </w:rPr>
      </w:pPr>
      <w:r w:rsidRPr="00BF66D7">
        <w:rPr>
          <w:rFonts w:cstheme="minorHAnsi"/>
          <w:i/>
          <w:iCs/>
          <w:sz w:val="24"/>
        </w:rPr>
        <w:t xml:space="preserve">Continue discussion over email discussion to see if there is a difference.  </w:t>
      </w:r>
    </w:p>
    <w:p w14:paraId="61996AC1" w14:textId="2AA6C10A" w:rsidR="00492AB9" w:rsidRDefault="00492AB9">
      <w:r>
        <w:br/>
        <w:t>In RAN2#129 meeting</w:t>
      </w:r>
      <w:r w:rsidR="002D4F91">
        <w:t>,</w:t>
      </w:r>
      <w:r>
        <w:t xml:space="preserve"> results for measurement predictions were analyzed and the following were concluded:</w:t>
      </w:r>
    </w:p>
    <w:p w14:paraId="708FD0F0" w14:textId="3DDC5EF8" w:rsidR="00492AB9" w:rsidRPr="00492AB9" w:rsidRDefault="00492AB9" w:rsidP="00492AB9">
      <w:pPr>
        <w:rPr>
          <w:rFonts w:cstheme="minorHAnsi"/>
          <w:b/>
          <w:bCs/>
          <w:u w:val="single"/>
        </w:rPr>
      </w:pPr>
      <w:r w:rsidRPr="00492AB9">
        <w:rPr>
          <w:rFonts w:cstheme="minorHAnsi"/>
          <w:b/>
          <w:bCs/>
          <w:u w:val="single"/>
        </w:rPr>
        <w:t>Agreement from RAN2#129 [</w:t>
      </w:r>
      <w:r w:rsidR="00F67DE6">
        <w:rPr>
          <w:rFonts w:cstheme="minorHAnsi"/>
          <w:b/>
          <w:bCs/>
          <w:u w:val="single"/>
        </w:rPr>
        <w:t>3</w:t>
      </w:r>
      <w:r w:rsidRPr="00492AB9">
        <w:rPr>
          <w:rFonts w:cstheme="minorHAnsi"/>
          <w:b/>
          <w:bCs/>
          <w:u w:val="single"/>
        </w:rPr>
        <w:t>]</w:t>
      </w:r>
    </w:p>
    <w:p w14:paraId="1FF34601" w14:textId="77777777" w:rsidR="003D1363" w:rsidRPr="00B11A6E" w:rsidRDefault="003D1363" w:rsidP="003D1363">
      <w:pPr>
        <w:pStyle w:val="ListParagraph"/>
        <w:numPr>
          <w:ilvl w:val="0"/>
          <w:numId w:val="29"/>
        </w:numPr>
        <w:rPr>
          <w:b/>
          <w:bCs/>
          <w:i/>
          <w:iCs/>
          <w:sz w:val="24"/>
          <w:szCs w:val="28"/>
        </w:rPr>
      </w:pPr>
      <w:r w:rsidRPr="00B11A6E">
        <w:rPr>
          <w:b/>
          <w:bCs/>
          <w:i/>
          <w:iCs/>
          <w:sz w:val="24"/>
          <w:szCs w:val="28"/>
        </w:rPr>
        <w:t>Indirect prediction: Case A</w:t>
      </w:r>
    </w:p>
    <w:p w14:paraId="52D14E82" w14:textId="77777777" w:rsidR="003D1363" w:rsidRPr="00B11A6E" w:rsidRDefault="003D1363" w:rsidP="003D1363">
      <w:pPr>
        <w:pStyle w:val="ListParagraph"/>
        <w:numPr>
          <w:ilvl w:val="1"/>
          <w:numId w:val="29"/>
        </w:numPr>
        <w:rPr>
          <w:i/>
          <w:iCs/>
          <w:sz w:val="24"/>
          <w:szCs w:val="28"/>
        </w:rPr>
      </w:pPr>
      <w:r w:rsidRPr="00B11A6E">
        <w:rPr>
          <w:i/>
          <w:iCs/>
          <w:sz w:val="24"/>
          <w:szCs w:val="28"/>
        </w:rPr>
        <w:t xml:space="preserve">Most of the results show that the F1 score for prediction of measurement event is very good.   </w:t>
      </w:r>
    </w:p>
    <w:p w14:paraId="4210F258" w14:textId="77777777" w:rsidR="00265A1B" w:rsidRDefault="003D1363" w:rsidP="003D1363">
      <w:pPr>
        <w:pStyle w:val="ListParagraph"/>
        <w:numPr>
          <w:ilvl w:val="1"/>
          <w:numId w:val="29"/>
        </w:numPr>
        <w:rPr>
          <w:i/>
          <w:iCs/>
          <w:sz w:val="24"/>
          <w:szCs w:val="28"/>
        </w:rPr>
      </w:pPr>
      <w:r w:rsidRPr="00B11A6E">
        <w:rPr>
          <w:i/>
          <w:iCs/>
          <w:sz w:val="24"/>
          <w:szCs w:val="28"/>
        </w:rPr>
        <w:t>For handover decision option 3 and 2 AI/ML performs better than baseline (legacy) in terms of HO failure rate.</w:t>
      </w:r>
    </w:p>
    <w:p w14:paraId="01137FF5" w14:textId="7A5FA384" w:rsidR="003D1363" w:rsidRPr="003D1363" w:rsidRDefault="003D1363" w:rsidP="00265A1B">
      <w:pPr>
        <w:pStyle w:val="ListParagraph"/>
        <w:numPr>
          <w:ilvl w:val="0"/>
          <w:numId w:val="0"/>
        </w:numPr>
        <w:ind w:left="1440"/>
        <w:rPr>
          <w:i/>
          <w:iCs/>
          <w:sz w:val="24"/>
          <w:szCs w:val="28"/>
        </w:rPr>
      </w:pPr>
      <w:r w:rsidRPr="00B11A6E">
        <w:rPr>
          <w:i/>
          <w:iCs/>
          <w:sz w:val="24"/>
          <w:szCs w:val="28"/>
        </w:rPr>
        <w:t xml:space="preserve"> </w:t>
      </w:r>
      <w:r w:rsidRPr="003D1363">
        <w:rPr>
          <w:i/>
          <w:iCs/>
          <w:sz w:val="24"/>
          <w:szCs w:val="28"/>
        </w:rPr>
        <w:t xml:space="preserve"> </w:t>
      </w:r>
    </w:p>
    <w:p w14:paraId="64207CD8" w14:textId="77777777" w:rsidR="003D1363" w:rsidRPr="00B11A6E" w:rsidRDefault="003D1363" w:rsidP="003D1363">
      <w:pPr>
        <w:pStyle w:val="ListParagraph"/>
        <w:numPr>
          <w:ilvl w:val="0"/>
          <w:numId w:val="28"/>
        </w:numPr>
        <w:rPr>
          <w:b/>
          <w:bCs/>
          <w:i/>
          <w:iCs/>
          <w:sz w:val="24"/>
          <w:szCs w:val="28"/>
        </w:rPr>
      </w:pPr>
      <w:r w:rsidRPr="00B11A6E">
        <w:rPr>
          <w:b/>
          <w:bCs/>
          <w:i/>
          <w:iCs/>
          <w:sz w:val="24"/>
          <w:szCs w:val="28"/>
        </w:rPr>
        <w:t>Indirect prediction: Case B</w:t>
      </w:r>
    </w:p>
    <w:p w14:paraId="4D625611" w14:textId="77777777" w:rsidR="003D1363" w:rsidRPr="00B11A6E" w:rsidRDefault="003D1363" w:rsidP="003D1363">
      <w:pPr>
        <w:pStyle w:val="ListParagraph"/>
        <w:numPr>
          <w:ilvl w:val="1"/>
          <w:numId w:val="28"/>
        </w:numPr>
        <w:rPr>
          <w:i/>
          <w:iCs/>
          <w:sz w:val="24"/>
          <w:szCs w:val="28"/>
        </w:rPr>
      </w:pPr>
      <w:r w:rsidRPr="00B11A6E">
        <w:rPr>
          <w:i/>
          <w:iCs/>
          <w:sz w:val="24"/>
          <w:szCs w:val="28"/>
        </w:rPr>
        <w:t xml:space="preserve">Measurement event case B can have very good F1 score depending on filtering approach/PW </w:t>
      </w:r>
    </w:p>
    <w:p w14:paraId="508CA92F" w14:textId="77777777" w:rsidR="003D1363" w:rsidRPr="00B11A6E" w:rsidRDefault="003D1363" w:rsidP="003D1363">
      <w:pPr>
        <w:pStyle w:val="ListParagraph"/>
        <w:numPr>
          <w:ilvl w:val="1"/>
          <w:numId w:val="28"/>
        </w:numPr>
        <w:rPr>
          <w:i/>
          <w:iCs/>
          <w:sz w:val="24"/>
          <w:szCs w:val="28"/>
        </w:rPr>
      </w:pPr>
      <w:r w:rsidRPr="00B11A6E">
        <w:rPr>
          <w:i/>
          <w:iCs/>
          <w:sz w:val="24"/>
          <w:szCs w:val="28"/>
        </w:rPr>
        <w:t>F1 score is good for the PW window for case B (i.e. low PW)</w:t>
      </w:r>
    </w:p>
    <w:p w14:paraId="3F435634" w14:textId="77777777" w:rsidR="003D1363" w:rsidRPr="00B11A6E" w:rsidRDefault="003D1363" w:rsidP="003D1363">
      <w:pPr>
        <w:pStyle w:val="ListParagraph"/>
        <w:numPr>
          <w:ilvl w:val="1"/>
          <w:numId w:val="28"/>
        </w:numPr>
        <w:rPr>
          <w:i/>
          <w:iCs/>
          <w:sz w:val="24"/>
          <w:szCs w:val="28"/>
        </w:rPr>
      </w:pPr>
      <w:r w:rsidRPr="00B11A6E">
        <w:rPr>
          <w:i/>
          <w:iCs/>
          <w:sz w:val="24"/>
          <w:szCs w:val="28"/>
        </w:rPr>
        <w:t>F1 score decreases with an increasing MRRT value</w:t>
      </w:r>
    </w:p>
    <w:p w14:paraId="154ED279" w14:textId="77777777" w:rsidR="003D1363" w:rsidRPr="00B11A6E" w:rsidRDefault="003D1363" w:rsidP="003D1363">
      <w:pPr>
        <w:pStyle w:val="ListParagraph"/>
        <w:numPr>
          <w:ilvl w:val="1"/>
          <w:numId w:val="28"/>
        </w:numPr>
        <w:rPr>
          <w:i/>
          <w:iCs/>
          <w:sz w:val="24"/>
          <w:szCs w:val="28"/>
        </w:rPr>
      </w:pPr>
      <w:r w:rsidRPr="00B11A6E">
        <w:rPr>
          <w:i/>
          <w:iCs/>
          <w:sz w:val="24"/>
          <w:szCs w:val="28"/>
        </w:rPr>
        <w:t>We will focus on finding cases that bring benefits to the system rather than trying to compare</w:t>
      </w:r>
    </w:p>
    <w:p w14:paraId="0BED2DAC" w14:textId="77777777" w:rsidR="003D1363" w:rsidRPr="00B11A6E" w:rsidRDefault="003D1363" w:rsidP="003D1363">
      <w:pPr>
        <w:pStyle w:val="ListParagraph"/>
        <w:numPr>
          <w:ilvl w:val="1"/>
          <w:numId w:val="28"/>
        </w:numPr>
        <w:rPr>
          <w:i/>
          <w:iCs/>
          <w:sz w:val="24"/>
          <w:szCs w:val="28"/>
        </w:rPr>
      </w:pPr>
      <w:r w:rsidRPr="00B11A6E">
        <w:rPr>
          <w:i/>
          <w:iCs/>
          <w:sz w:val="24"/>
          <w:szCs w:val="28"/>
        </w:rPr>
        <w:t xml:space="preserve">With indirect measurement event prediction based on temporal domain Case B (MRRT=50%), the AI-based HO has a minor/no system-level performance (i.e., HOF rate and HO number) decrease compared with the legacy HO mechanism. </w:t>
      </w:r>
    </w:p>
    <w:p w14:paraId="474D1382" w14:textId="57AEA648" w:rsidR="002B64F9" w:rsidRDefault="004D3C62">
      <w:r>
        <w:lastRenderedPageBreak/>
        <w:t>Indirect prediction case-A in the RAN2 agreement above refers to the scenario where the predicted RRM measurements for temporal prediction for case-A are used for event prediction. And the indirect prediction case-B in the RAN2 agreement above refers to the scenario where the predicted RRM measurements for temporal prediction for case-B are used for event prediction. The accuracy of indirect prediction relies on the accuracy of temporal prediction of RRM measurements. Therefore, for</w:t>
      </w:r>
      <w:r w:rsidR="0057563A">
        <w:t xml:space="preserve"> indirect event prediction the requirements for RRM measurement prediction in temporal can be reused. </w:t>
      </w:r>
      <w:r>
        <w:t xml:space="preserve">Potentially no new or additional requirement may need to be defined for the indirect event prediction use case. </w:t>
      </w:r>
      <w:r w:rsidR="003D1E4E">
        <w:t>However,</w:t>
      </w:r>
      <w:r w:rsidR="0057563A">
        <w:t xml:space="preserve"> </w:t>
      </w:r>
      <w:r w:rsidR="003D1E4E">
        <w:t xml:space="preserve">relevant requirements </w:t>
      </w:r>
      <w:r w:rsidR="0057563A">
        <w:t xml:space="preserve">for the direct event prediction </w:t>
      </w:r>
      <w:r>
        <w:t xml:space="preserve">may </w:t>
      </w:r>
      <w:r w:rsidR="003D1E4E">
        <w:t>need to be defined provided direct event prediction is supported by the framework designed by RAN2 for AI/ML based mobility.</w:t>
      </w:r>
      <w:r w:rsidR="00FE4BE8">
        <w:br/>
      </w:r>
    </w:p>
    <w:p w14:paraId="5C741291" w14:textId="0066A3BC" w:rsidR="0057563A" w:rsidRDefault="00996882">
      <w:r>
        <w:rPr>
          <w:b/>
          <w:bCs/>
          <w:u w:val="single"/>
        </w:rPr>
        <w:t>Proposal</w:t>
      </w:r>
      <w:r w:rsidR="002B64F9" w:rsidRPr="002B64F9">
        <w:rPr>
          <w:b/>
          <w:bCs/>
          <w:u w:val="single"/>
        </w:rPr>
        <w:t xml:space="preserve"> </w:t>
      </w:r>
      <w:r w:rsidR="002B64F9">
        <w:rPr>
          <w:b/>
          <w:bCs/>
          <w:u w:val="single"/>
        </w:rPr>
        <w:t>2</w:t>
      </w:r>
      <w:r w:rsidR="002B64F9">
        <w:t xml:space="preserve">: Requirements for RRM measurement prediction in temporal domain </w:t>
      </w:r>
      <w:r>
        <w:t>is</w:t>
      </w:r>
      <w:r w:rsidR="002B64F9">
        <w:t xml:space="preserve"> reused for indirect event prediction use cases.</w:t>
      </w:r>
    </w:p>
    <w:p w14:paraId="29B549D6" w14:textId="2179F480" w:rsidR="00864A17" w:rsidRDefault="00CC3943" w:rsidP="005434F5">
      <w:r>
        <w:br/>
      </w:r>
      <w:r w:rsidRPr="002B64F9">
        <w:rPr>
          <w:b/>
          <w:bCs/>
          <w:u w:val="single"/>
        </w:rPr>
        <w:t xml:space="preserve">Proposal </w:t>
      </w:r>
      <w:r w:rsidR="008D02A5">
        <w:rPr>
          <w:b/>
          <w:bCs/>
          <w:u w:val="single"/>
        </w:rPr>
        <w:t>3</w:t>
      </w:r>
      <w:r w:rsidRPr="002B64F9">
        <w:t>: Performance requirement for direct event prediction needs to be defined for event prediction</w:t>
      </w:r>
      <w:r w:rsidR="00A02576" w:rsidRPr="002B64F9">
        <w:t xml:space="preserve"> provided direct event prediction is supported by the framework designed by RAN2 for AI/ML based mobility.</w:t>
      </w:r>
      <w:r w:rsidR="0037408C">
        <w:br/>
      </w:r>
    </w:p>
    <w:p w14:paraId="29B549D7" w14:textId="77777777" w:rsidR="00864A17" w:rsidRDefault="00CC3943">
      <w:pPr>
        <w:pStyle w:val="Heading1"/>
        <w:rPr>
          <w:lang w:val="en-US"/>
        </w:rPr>
      </w:pPr>
      <w:r>
        <w:rPr>
          <w:lang w:val="en-US"/>
        </w:rPr>
        <w:t>Summary</w:t>
      </w:r>
    </w:p>
    <w:p w14:paraId="0A885559" w14:textId="77777777" w:rsidR="00513F3C" w:rsidRDefault="00513F3C">
      <w:r>
        <w:t>In this contribution issues related to event prediction use cases are discussed. The observations and proposals below summarize the discussion presented in this paper.</w:t>
      </w:r>
    </w:p>
    <w:p w14:paraId="0404CC9F" w14:textId="77777777" w:rsidR="00513F3C" w:rsidRPr="003A602F" w:rsidRDefault="00CC3943" w:rsidP="00513F3C">
      <w:r w:rsidRPr="00B12AB9">
        <w:rPr>
          <w:bCs/>
          <w:strike/>
          <w:lang w:val="en-GB"/>
        </w:rPr>
        <w:br/>
      </w:r>
      <w:r w:rsidR="00513F3C" w:rsidRPr="003A602F">
        <w:rPr>
          <w:b/>
          <w:bCs/>
          <w:u w:val="single"/>
        </w:rPr>
        <w:t>Observation 1</w:t>
      </w:r>
      <w:r w:rsidR="00513F3C" w:rsidRPr="003A602F">
        <w:t>: Reporting delay requirement defined for the legacy event triggered reporting may not hold true for the event prediction case.</w:t>
      </w:r>
      <w:r w:rsidR="00513F3C" w:rsidRPr="003A602F">
        <w:br/>
      </w:r>
    </w:p>
    <w:p w14:paraId="472AB525" w14:textId="17A4571F" w:rsidR="00513F3C" w:rsidRDefault="00513F3C" w:rsidP="00513F3C">
      <w:r w:rsidRPr="003A602F">
        <w:rPr>
          <w:b/>
          <w:bCs/>
          <w:u w:val="single"/>
        </w:rPr>
        <w:t>Proposal 1</w:t>
      </w:r>
      <w:r w:rsidRPr="003A602F">
        <w:t xml:space="preserve">: RAN4 to </w:t>
      </w:r>
      <w:r>
        <w:t xml:space="preserve">consider impact on </w:t>
      </w:r>
      <w:r w:rsidRPr="003A602F">
        <w:t xml:space="preserve">reporting delay requirement </w:t>
      </w:r>
      <w:r>
        <w:t>due to</w:t>
      </w:r>
      <w:r w:rsidRPr="003A602F">
        <w:t xml:space="preserve"> predicted event triggered reporting.</w:t>
      </w:r>
      <w:r>
        <w:br/>
      </w:r>
    </w:p>
    <w:p w14:paraId="26CDDA64" w14:textId="77777777" w:rsidR="008D02A5" w:rsidRDefault="008D02A5" w:rsidP="008D02A5">
      <w:r>
        <w:rPr>
          <w:b/>
          <w:bCs/>
          <w:u w:val="single"/>
        </w:rPr>
        <w:t>Proposal</w:t>
      </w:r>
      <w:r w:rsidRPr="002B64F9">
        <w:rPr>
          <w:b/>
          <w:bCs/>
          <w:u w:val="single"/>
        </w:rPr>
        <w:t xml:space="preserve"> </w:t>
      </w:r>
      <w:r>
        <w:rPr>
          <w:b/>
          <w:bCs/>
          <w:u w:val="single"/>
        </w:rPr>
        <w:t>2</w:t>
      </w:r>
      <w:r>
        <w:t>: Requirements for RRM measurement prediction in temporal domain is reused for indirect event prediction use cases.</w:t>
      </w:r>
    </w:p>
    <w:p w14:paraId="29B549E6" w14:textId="5715E831" w:rsidR="00864A17" w:rsidRPr="008D02A5" w:rsidRDefault="008D02A5">
      <w:r>
        <w:br/>
      </w:r>
      <w:r w:rsidRPr="002B64F9">
        <w:rPr>
          <w:b/>
          <w:bCs/>
          <w:u w:val="single"/>
        </w:rPr>
        <w:t xml:space="preserve">Proposal </w:t>
      </w:r>
      <w:r>
        <w:rPr>
          <w:b/>
          <w:bCs/>
          <w:u w:val="single"/>
        </w:rPr>
        <w:t>3</w:t>
      </w:r>
      <w:r w:rsidRPr="002B64F9">
        <w:t>: Performance requirement for direct event prediction needs to be defined for event prediction provided direct event prediction is supported by the framework designed by RAN2 for AI/ML based mobility.</w:t>
      </w:r>
      <w:r w:rsidR="006E263A">
        <w:br/>
      </w:r>
    </w:p>
    <w:p w14:paraId="29B549E7" w14:textId="77777777" w:rsidR="00864A17" w:rsidRDefault="00CC3943">
      <w:pPr>
        <w:pStyle w:val="Heading1"/>
        <w:tabs>
          <w:tab w:val="left" w:pos="432"/>
        </w:tabs>
        <w:ind w:left="432" w:right="72" w:hanging="432"/>
        <w:rPr>
          <w:lang w:val="en-US"/>
        </w:rPr>
      </w:pPr>
      <w:r>
        <w:rPr>
          <w:lang w:val="en-US"/>
        </w:rPr>
        <w:t>References</w:t>
      </w:r>
    </w:p>
    <w:bookmarkEnd w:id="0"/>
    <w:bookmarkEnd w:id="1"/>
    <w:p w14:paraId="65CEC3B1" w14:textId="4243B768" w:rsidR="00390B6E" w:rsidRDefault="0044060B" w:rsidP="00237665">
      <w:pPr>
        <w:numPr>
          <w:ilvl w:val="0"/>
          <w:numId w:val="22"/>
        </w:numPr>
        <w:spacing w:before="0" w:beforeAutospacing="0"/>
      </w:pPr>
      <w:r w:rsidRPr="0044060B">
        <w:t>R4-2502594, WF on AI/ML Mobility, Moderator (Nokia)</w:t>
      </w:r>
      <w:r>
        <w:t>.</w:t>
      </w:r>
    </w:p>
    <w:p w14:paraId="1EDF4793" w14:textId="77777777" w:rsidR="00F67DE6" w:rsidRDefault="00F67DE6" w:rsidP="00237665">
      <w:pPr>
        <w:numPr>
          <w:ilvl w:val="0"/>
          <w:numId w:val="22"/>
        </w:numPr>
        <w:spacing w:before="0" w:beforeAutospacing="0"/>
      </w:pPr>
      <w:r>
        <w:t>Chair’s note from RAN2#127bis, RAN2 Chair (InterDigital).</w:t>
      </w:r>
    </w:p>
    <w:p w14:paraId="552F9E78" w14:textId="6788B506" w:rsidR="00F67DE6" w:rsidRPr="005E470B" w:rsidRDefault="00F67DE6" w:rsidP="00237665">
      <w:pPr>
        <w:numPr>
          <w:ilvl w:val="0"/>
          <w:numId w:val="22"/>
        </w:numPr>
        <w:spacing w:before="0" w:beforeAutospacing="0"/>
      </w:pPr>
      <w:r>
        <w:t>Chair’s note from RAN2#129, RAN2 Chair (InterDigital).</w:t>
      </w:r>
    </w:p>
    <w:sectPr w:rsidR="00F67DE6" w:rsidRPr="005E47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6D21A" w14:textId="77777777" w:rsidR="00CD6273" w:rsidRDefault="00CD6273">
      <w:pPr>
        <w:spacing w:before="0" w:after="0"/>
      </w:pPr>
      <w:r>
        <w:separator/>
      </w:r>
    </w:p>
  </w:endnote>
  <w:endnote w:type="continuationSeparator" w:id="0">
    <w:p w14:paraId="1B39994D" w14:textId="77777777" w:rsidR="00CD6273" w:rsidRDefault="00CD6273">
      <w:pPr>
        <w:spacing w:before="0" w:after="0"/>
      </w:pPr>
      <w:r>
        <w:continuationSeparator/>
      </w:r>
    </w:p>
  </w:endnote>
  <w:endnote w:type="continuationNotice" w:id="1">
    <w:p w14:paraId="195095A4" w14:textId="77777777" w:rsidR="00CD6273" w:rsidRDefault="00CD627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ms Rmn">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New Roman Bold">
    <w:altName w:val="Times New Roman"/>
    <w:panose1 w:val="020B06040202020202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F8987" w14:textId="77777777" w:rsidR="00CD6273" w:rsidRDefault="00CD6273">
      <w:pPr>
        <w:spacing w:before="0" w:after="0"/>
      </w:pPr>
      <w:r>
        <w:separator/>
      </w:r>
    </w:p>
  </w:footnote>
  <w:footnote w:type="continuationSeparator" w:id="0">
    <w:p w14:paraId="4706FAE3" w14:textId="77777777" w:rsidR="00CD6273" w:rsidRDefault="00CD6273">
      <w:pPr>
        <w:spacing w:before="0" w:after="0"/>
      </w:pPr>
      <w:r>
        <w:continuationSeparator/>
      </w:r>
    </w:p>
  </w:footnote>
  <w:footnote w:type="continuationNotice" w:id="1">
    <w:p w14:paraId="632D7A57" w14:textId="77777777" w:rsidR="00CD6273" w:rsidRDefault="00CD627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49FC" w14:textId="77777777" w:rsidR="00864A17" w:rsidRDefault="00864A1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49FD" w14:textId="77777777" w:rsidR="00864A17" w:rsidRDefault="00CC394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549FE" w14:textId="77777777" w:rsidR="00864A17" w:rsidRDefault="00864A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FF134D"/>
    <w:multiLevelType w:val="multilevel"/>
    <w:tmpl w:val="92FF134D"/>
    <w:lvl w:ilvl="0">
      <w:start w:val="1"/>
      <w:numFmt w:val="bullet"/>
      <w:lvlText w:val=""/>
      <w:lvlJc w:val="left"/>
      <w:pPr>
        <w:tabs>
          <w:tab w:val="left" w:pos="420"/>
        </w:tabs>
        <w:ind w:left="420" w:hanging="420"/>
      </w:pPr>
      <w:rPr>
        <w:rFonts w:ascii="Wingdings" w:hAnsi="Wingdings" w:hint="default"/>
        <w:sz w:val="14"/>
        <w:szCs w:val="14"/>
      </w:rPr>
    </w:lvl>
    <w:lvl w:ilvl="1">
      <w:start w:val="1"/>
      <w:numFmt w:val="bullet"/>
      <w:lvlText w:val=""/>
      <w:lvlJc w:val="left"/>
      <w:pPr>
        <w:tabs>
          <w:tab w:val="left" w:pos="840"/>
        </w:tabs>
        <w:ind w:left="840" w:hanging="420"/>
      </w:pPr>
      <w:rPr>
        <w:rFonts w:ascii="Wingdings" w:hAnsi="Wingdings" w:hint="default"/>
        <w:sz w:val="15"/>
        <w:szCs w:val="15"/>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D7F5C9B"/>
    <w:multiLevelType w:val="singleLevel"/>
    <w:tmpl w:val="FD7F5C9B"/>
    <w:lvl w:ilvl="0">
      <w:start w:val="1"/>
      <w:numFmt w:val="bullet"/>
      <w:lvlText w:val=""/>
      <w:lvlJc w:val="left"/>
      <w:pPr>
        <w:tabs>
          <w:tab w:val="left" w:pos="420"/>
        </w:tabs>
        <w:ind w:left="420" w:hanging="420"/>
      </w:pPr>
      <w:rPr>
        <w:rFonts w:ascii="Wingdings" w:hAnsi="Wingdings" w:hint="default"/>
        <w:sz w:val="16"/>
        <w:szCs w:val="16"/>
      </w:rPr>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4AE3A20"/>
    <w:multiLevelType w:val="hybridMultilevel"/>
    <w:tmpl w:val="1DFE12C0"/>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361D3A"/>
    <w:multiLevelType w:val="hybridMultilevel"/>
    <w:tmpl w:val="C3AADE3C"/>
    <w:lvl w:ilvl="0" w:tplc="2000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1BF0640"/>
    <w:multiLevelType w:val="multilevel"/>
    <w:tmpl w:val="11BF0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7032C"/>
    <w:multiLevelType w:val="hybridMultilevel"/>
    <w:tmpl w:val="AE0E0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9F4724"/>
    <w:multiLevelType w:val="hybridMultilevel"/>
    <w:tmpl w:val="71962C1A"/>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A3C0AE8"/>
    <w:multiLevelType w:val="multilevel"/>
    <w:tmpl w:val="2A3C0A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20254C"/>
    <w:multiLevelType w:val="multilevel"/>
    <w:tmpl w:val="2F20254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15"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1AB6D51"/>
    <w:multiLevelType w:val="hybridMultilevel"/>
    <w:tmpl w:val="22C2C1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7414398"/>
    <w:multiLevelType w:val="hybridMultilevel"/>
    <w:tmpl w:val="64A8E77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9" w15:restartNumberingAfterBreak="0">
    <w:nsid w:val="491157B1"/>
    <w:multiLevelType w:val="multilevel"/>
    <w:tmpl w:val="491157B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52B53BD3"/>
    <w:multiLevelType w:val="multilevel"/>
    <w:tmpl w:val="52B53B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01D7C87"/>
    <w:multiLevelType w:val="multilevel"/>
    <w:tmpl w:val="601D7C8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68C4D16"/>
    <w:multiLevelType w:val="multilevel"/>
    <w:tmpl w:val="668C4D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6" w15:restartNumberingAfterBreak="0">
    <w:nsid w:val="6FEEA5F9"/>
    <w:multiLevelType w:val="singleLevel"/>
    <w:tmpl w:val="6FEEA5F9"/>
    <w:lvl w:ilvl="0">
      <w:start w:val="1"/>
      <w:numFmt w:val="decimal"/>
      <w:suff w:val="space"/>
      <w:lvlText w:val="%1."/>
      <w:lvlJc w:val="left"/>
    </w:lvl>
  </w:abstractNum>
  <w:abstractNum w:abstractNumId="27" w15:restartNumberingAfterBreak="0">
    <w:nsid w:val="78FF122D"/>
    <w:multiLevelType w:val="hybridMultilevel"/>
    <w:tmpl w:val="97587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763219">
    <w:abstractNumId w:val="5"/>
  </w:num>
  <w:num w:numId="2" w16cid:durableId="639264653">
    <w:abstractNumId w:val="13"/>
  </w:num>
  <w:num w:numId="3" w16cid:durableId="115217871">
    <w:abstractNumId w:val="25"/>
  </w:num>
  <w:num w:numId="4" w16cid:durableId="1724862815">
    <w:abstractNumId w:val="28"/>
  </w:num>
  <w:num w:numId="5" w16cid:durableId="1343164534">
    <w:abstractNumId w:val="9"/>
  </w:num>
  <w:num w:numId="6" w16cid:durableId="295070061">
    <w:abstractNumId w:val="17"/>
  </w:num>
  <w:num w:numId="7" w16cid:durableId="1851262280">
    <w:abstractNumId w:val="11"/>
  </w:num>
  <w:num w:numId="8" w16cid:durableId="670764807">
    <w:abstractNumId w:val="2"/>
  </w:num>
  <w:num w:numId="9" w16cid:durableId="1888100179">
    <w:abstractNumId w:val="15"/>
  </w:num>
  <w:num w:numId="10" w16cid:durableId="1457915205">
    <w:abstractNumId w:val="14"/>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64951200">
    <w:abstractNumId w:val="20"/>
  </w:num>
  <w:num w:numId="12" w16cid:durableId="1719545310">
    <w:abstractNumId w:val="22"/>
  </w:num>
  <w:num w:numId="13" w16cid:durableId="1857881356">
    <w:abstractNumId w:val="0"/>
  </w:num>
  <w:num w:numId="14" w16cid:durableId="1829326225">
    <w:abstractNumId w:val="23"/>
  </w:num>
  <w:num w:numId="15" w16cid:durableId="1905221114">
    <w:abstractNumId w:val="1"/>
  </w:num>
  <w:num w:numId="16" w16cid:durableId="1699161544">
    <w:abstractNumId w:val="24"/>
  </w:num>
  <w:num w:numId="17" w16cid:durableId="1485002846">
    <w:abstractNumId w:val="19"/>
  </w:num>
  <w:num w:numId="18" w16cid:durableId="2010206510">
    <w:abstractNumId w:val="10"/>
  </w:num>
  <w:num w:numId="19" w16cid:durableId="1406338160">
    <w:abstractNumId w:val="6"/>
  </w:num>
  <w:num w:numId="20" w16cid:durableId="914165539">
    <w:abstractNumId w:val="12"/>
  </w:num>
  <w:num w:numId="21" w16cid:durableId="1425690016">
    <w:abstractNumId w:val="21"/>
  </w:num>
  <w:num w:numId="22" w16cid:durableId="644353349">
    <w:abstractNumId w:val="26"/>
  </w:num>
  <w:num w:numId="23" w16cid:durableId="258757749">
    <w:abstractNumId w:val="18"/>
  </w:num>
  <w:num w:numId="24" w16cid:durableId="358317968">
    <w:abstractNumId w:val="27"/>
  </w:num>
  <w:num w:numId="25" w16cid:durableId="2084403178">
    <w:abstractNumId w:val="8"/>
  </w:num>
  <w:num w:numId="26" w16cid:durableId="1073897476">
    <w:abstractNumId w:val="16"/>
  </w:num>
  <w:num w:numId="27" w16cid:durableId="257372249">
    <w:abstractNumId w:val="7"/>
  </w:num>
  <w:num w:numId="28" w16cid:durableId="517693239">
    <w:abstractNumId w:val="3"/>
  </w:num>
  <w:num w:numId="29" w16cid:durableId="19499721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02"/>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B5FFD4C"/>
    <w:rsid w:val="9AFD25FB"/>
    <w:rsid w:val="9FCD3112"/>
    <w:rsid w:val="AE67DA3C"/>
    <w:rsid w:val="AF2FB24C"/>
    <w:rsid w:val="AFDCA5A0"/>
    <w:rsid w:val="AFE7E834"/>
    <w:rsid w:val="AFEFBD6A"/>
    <w:rsid w:val="B6F53A74"/>
    <w:rsid w:val="B7FC3256"/>
    <w:rsid w:val="B7FF044A"/>
    <w:rsid w:val="B897AE2F"/>
    <w:rsid w:val="BADD5034"/>
    <w:rsid w:val="BBEDFD1A"/>
    <w:rsid w:val="BD3CE06F"/>
    <w:rsid w:val="BDC6436D"/>
    <w:rsid w:val="BDDD0D2B"/>
    <w:rsid w:val="BDDFA8DA"/>
    <w:rsid w:val="BFBD6502"/>
    <w:rsid w:val="BFEB5468"/>
    <w:rsid w:val="C67DA37E"/>
    <w:rsid w:val="CBF14633"/>
    <w:rsid w:val="CEF38BE6"/>
    <w:rsid w:val="CF7D8A9F"/>
    <w:rsid w:val="D7FBCDBA"/>
    <w:rsid w:val="D7FE4A21"/>
    <w:rsid w:val="DCFF7BE4"/>
    <w:rsid w:val="DD770ADA"/>
    <w:rsid w:val="DD7FFC86"/>
    <w:rsid w:val="DF1F7E20"/>
    <w:rsid w:val="DF7D91C7"/>
    <w:rsid w:val="DFDE954F"/>
    <w:rsid w:val="DFFD1BE1"/>
    <w:rsid w:val="DFFDA27D"/>
    <w:rsid w:val="DFFF0B09"/>
    <w:rsid w:val="E19DD21E"/>
    <w:rsid w:val="E1BF61AA"/>
    <w:rsid w:val="E57325AE"/>
    <w:rsid w:val="E6FC999F"/>
    <w:rsid w:val="E6FD793A"/>
    <w:rsid w:val="EBF522DC"/>
    <w:rsid w:val="EBFFAC9E"/>
    <w:rsid w:val="ECEE837E"/>
    <w:rsid w:val="EDDAAF1E"/>
    <w:rsid w:val="EDEA01C7"/>
    <w:rsid w:val="EE7B52AC"/>
    <w:rsid w:val="EE7D452A"/>
    <w:rsid w:val="EEBBBC72"/>
    <w:rsid w:val="EEBF483C"/>
    <w:rsid w:val="EEFFCD27"/>
    <w:rsid w:val="EFC64B55"/>
    <w:rsid w:val="EFEF9EB1"/>
    <w:rsid w:val="F27F2023"/>
    <w:rsid w:val="F2E9E05C"/>
    <w:rsid w:val="F3D39D6F"/>
    <w:rsid w:val="F3FE9BB6"/>
    <w:rsid w:val="F61B7863"/>
    <w:rsid w:val="F6B54A27"/>
    <w:rsid w:val="F74F3C50"/>
    <w:rsid w:val="F7BF4E17"/>
    <w:rsid w:val="F7DF92C5"/>
    <w:rsid w:val="F7EF66D4"/>
    <w:rsid w:val="F7F147EE"/>
    <w:rsid w:val="F9760854"/>
    <w:rsid w:val="FAEF70DD"/>
    <w:rsid w:val="FB2FAA93"/>
    <w:rsid w:val="FBB609EA"/>
    <w:rsid w:val="FBFBF1B4"/>
    <w:rsid w:val="FCDEE311"/>
    <w:rsid w:val="FD4D6359"/>
    <w:rsid w:val="FDBAF64B"/>
    <w:rsid w:val="FDBE6577"/>
    <w:rsid w:val="FDDE772A"/>
    <w:rsid w:val="FDEE92C1"/>
    <w:rsid w:val="FDFBD7C5"/>
    <w:rsid w:val="FE375F40"/>
    <w:rsid w:val="FE7D42B6"/>
    <w:rsid w:val="FEDF86FA"/>
    <w:rsid w:val="FEFDD308"/>
    <w:rsid w:val="FF5FD425"/>
    <w:rsid w:val="FF6F7C79"/>
    <w:rsid w:val="FF7D1E84"/>
    <w:rsid w:val="FF7F2B50"/>
    <w:rsid w:val="FF9F404E"/>
    <w:rsid w:val="FFA4253C"/>
    <w:rsid w:val="FFAFBB02"/>
    <w:rsid w:val="FFD77AFA"/>
    <w:rsid w:val="FFE5FF5B"/>
    <w:rsid w:val="FFEF5DDE"/>
    <w:rsid w:val="FFF72C81"/>
    <w:rsid w:val="FFF9B943"/>
    <w:rsid w:val="FFFB72B5"/>
    <w:rsid w:val="FFFE367B"/>
    <w:rsid w:val="FFFF60D6"/>
    <w:rsid w:val="0000068D"/>
    <w:rsid w:val="00000F55"/>
    <w:rsid w:val="0000141C"/>
    <w:rsid w:val="000015D2"/>
    <w:rsid w:val="000030EC"/>
    <w:rsid w:val="00005A98"/>
    <w:rsid w:val="0000623B"/>
    <w:rsid w:val="00006F6D"/>
    <w:rsid w:val="000070AC"/>
    <w:rsid w:val="00007C60"/>
    <w:rsid w:val="000103FB"/>
    <w:rsid w:val="000107F8"/>
    <w:rsid w:val="00011996"/>
    <w:rsid w:val="00011B19"/>
    <w:rsid w:val="0001285F"/>
    <w:rsid w:val="00012898"/>
    <w:rsid w:val="00013C06"/>
    <w:rsid w:val="00013F26"/>
    <w:rsid w:val="000144E4"/>
    <w:rsid w:val="0001522D"/>
    <w:rsid w:val="00016C2F"/>
    <w:rsid w:val="000172F7"/>
    <w:rsid w:val="0002174F"/>
    <w:rsid w:val="00022934"/>
    <w:rsid w:val="00022E4A"/>
    <w:rsid w:val="00023765"/>
    <w:rsid w:val="00023919"/>
    <w:rsid w:val="0002404C"/>
    <w:rsid w:val="00024174"/>
    <w:rsid w:val="00024E51"/>
    <w:rsid w:val="000259D2"/>
    <w:rsid w:val="00025FD8"/>
    <w:rsid w:val="0002662B"/>
    <w:rsid w:val="00026C83"/>
    <w:rsid w:val="00027098"/>
    <w:rsid w:val="00030C3E"/>
    <w:rsid w:val="00031F2A"/>
    <w:rsid w:val="00032119"/>
    <w:rsid w:val="0003246F"/>
    <w:rsid w:val="00033E41"/>
    <w:rsid w:val="00034AF7"/>
    <w:rsid w:val="00034BDF"/>
    <w:rsid w:val="000359F5"/>
    <w:rsid w:val="00035AB6"/>
    <w:rsid w:val="00035CBE"/>
    <w:rsid w:val="0003605D"/>
    <w:rsid w:val="0003609A"/>
    <w:rsid w:val="00036E07"/>
    <w:rsid w:val="0003727D"/>
    <w:rsid w:val="00037C15"/>
    <w:rsid w:val="0004086E"/>
    <w:rsid w:val="00041AE2"/>
    <w:rsid w:val="00041F23"/>
    <w:rsid w:val="00042B3E"/>
    <w:rsid w:val="000431AB"/>
    <w:rsid w:val="000435A1"/>
    <w:rsid w:val="00043D0A"/>
    <w:rsid w:val="00044B11"/>
    <w:rsid w:val="0004623E"/>
    <w:rsid w:val="00046312"/>
    <w:rsid w:val="00046606"/>
    <w:rsid w:val="0004719A"/>
    <w:rsid w:val="00047B98"/>
    <w:rsid w:val="00050B22"/>
    <w:rsid w:val="00051902"/>
    <w:rsid w:val="0005208A"/>
    <w:rsid w:val="0005222D"/>
    <w:rsid w:val="000523CD"/>
    <w:rsid w:val="00052C82"/>
    <w:rsid w:val="000531BE"/>
    <w:rsid w:val="000545C3"/>
    <w:rsid w:val="00057D78"/>
    <w:rsid w:val="00060651"/>
    <w:rsid w:val="00060C60"/>
    <w:rsid w:val="000618A8"/>
    <w:rsid w:val="00061A22"/>
    <w:rsid w:val="00062051"/>
    <w:rsid w:val="0006257A"/>
    <w:rsid w:val="00062F8D"/>
    <w:rsid w:val="000630AA"/>
    <w:rsid w:val="00063BAC"/>
    <w:rsid w:val="00064C5B"/>
    <w:rsid w:val="00065BBE"/>
    <w:rsid w:val="00066172"/>
    <w:rsid w:val="00066B6B"/>
    <w:rsid w:val="0006721D"/>
    <w:rsid w:val="00067EF8"/>
    <w:rsid w:val="00070491"/>
    <w:rsid w:val="00071AB8"/>
    <w:rsid w:val="000721BC"/>
    <w:rsid w:val="00074D82"/>
    <w:rsid w:val="00075767"/>
    <w:rsid w:val="00075C65"/>
    <w:rsid w:val="000763F2"/>
    <w:rsid w:val="000769F2"/>
    <w:rsid w:val="00076FBA"/>
    <w:rsid w:val="00077C74"/>
    <w:rsid w:val="00077DAB"/>
    <w:rsid w:val="00080AD4"/>
    <w:rsid w:val="00080EAF"/>
    <w:rsid w:val="00081D77"/>
    <w:rsid w:val="00083068"/>
    <w:rsid w:val="000832F8"/>
    <w:rsid w:val="0008393A"/>
    <w:rsid w:val="00083E14"/>
    <w:rsid w:val="00085398"/>
    <w:rsid w:val="00087496"/>
    <w:rsid w:val="000875E2"/>
    <w:rsid w:val="00087753"/>
    <w:rsid w:val="0008780D"/>
    <w:rsid w:val="00087848"/>
    <w:rsid w:val="00087B1C"/>
    <w:rsid w:val="000901D4"/>
    <w:rsid w:val="00091CC8"/>
    <w:rsid w:val="00092FEF"/>
    <w:rsid w:val="0009363F"/>
    <w:rsid w:val="00093989"/>
    <w:rsid w:val="0009406D"/>
    <w:rsid w:val="00094DF8"/>
    <w:rsid w:val="00095516"/>
    <w:rsid w:val="00096A2E"/>
    <w:rsid w:val="00097B04"/>
    <w:rsid w:val="000A0386"/>
    <w:rsid w:val="000A2919"/>
    <w:rsid w:val="000A34D3"/>
    <w:rsid w:val="000A3831"/>
    <w:rsid w:val="000A3973"/>
    <w:rsid w:val="000A429E"/>
    <w:rsid w:val="000A481F"/>
    <w:rsid w:val="000A5303"/>
    <w:rsid w:val="000A57B7"/>
    <w:rsid w:val="000A616B"/>
    <w:rsid w:val="000A6394"/>
    <w:rsid w:val="000A68BE"/>
    <w:rsid w:val="000A7063"/>
    <w:rsid w:val="000B0799"/>
    <w:rsid w:val="000B0E09"/>
    <w:rsid w:val="000B293C"/>
    <w:rsid w:val="000B38CE"/>
    <w:rsid w:val="000B42D7"/>
    <w:rsid w:val="000B4B08"/>
    <w:rsid w:val="000B4F0E"/>
    <w:rsid w:val="000B6484"/>
    <w:rsid w:val="000B6E49"/>
    <w:rsid w:val="000B7FED"/>
    <w:rsid w:val="000C038A"/>
    <w:rsid w:val="000C067B"/>
    <w:rsid w:val="000C1BA0"/>
    <w:rsid w:val="000C2588"/>
    <w:rsid w:val="000C3D56"/>
    <w:rsid w:val="000C46E3"/>
    <w:rsid w:val="000C473A"/>
    <w:rsid w:val="000C4779"/>
    <w:rsid w:val="000C59D8"/>
    <w:rsid w:val="000C6598"/>
    <w:rsid w:val="000C67FF"/>
    <w:rsid w:val="000C68E4"/>
    <w:rsid w:val="000C6CBC"/>
    <w:rsid w:val="000C7673"/>
    <w:rsid w:val="000C7F40"/>
    <w:rsid w:val="000D0661"/>
    <w:rsid w:val="000D0A29"/>
    <w:rsid w:val="000D2A33"/>
    <w:rsid w:val="000D44B3"/>
    <w:rsid w:val="000D51D3"/>
    <w:rsid w:val="000D54B8"/>
    <w:rsid w:val="000D5E43"/>
    <w:rsid w:val="000D60D3"/>
    <w:rsid w:val="000D79BE"/>
    <w:rsid w:val="000E08B8"/>
    <w:rsid w:val="000E117A"/>
    <w:rsid w:val="000E4392"/>
    <w:rsid w:val="000E5542"/>
    <w:rsid w:val="000E571D"/>
    <w:rsid w:val="000E5B17"/>
    <w:rsid w:val="000E6B64"/>
    <w:rsid w:val="000F0081"/>
    <w:rsid w:val="000F0826"/>
    <w:rsid w:val="000F0EAC"/>
    <w:rsid w:val="000F287A"/>
    <w:rsid w:val="000F290D"/>
    <w:rsid w:val="000F29EA"/>
    <w:rsid w:val="000F41D7"/>
    <w:rsid w:val="000F4794"/>
    <w:rsid w:val="000F497D"/>
    <w:rsid w:val="000F5841"/>
    <w:rsid w:val="000F747A"/>
    <w:rsid w:val="000F7745"/>
    <w:rsid w:val="000F7913"/>
    <w:rsid w:val="000F7D52"/>
    <w:rsid w:val="0010038D"/>
    <w:rsid w:val="00101B6E"/>
    <w:rsid w:val="001021FB"/>
    <w:rsid w:val="0010321F"/>
    <w:rsid w:val="001049D7"/>
    <w:rsid w:val="00104EF2"/>
    <w:rsid w:val="00105211"/>
    <w:rsid w:val="00107087"/>
    <w:rsid w:val="0010746F"/>
    <w:rsid w:val="0011041F"/>
    <w:rsid w:val="001125B8"/>
    <w:rsid w:val="00112FB5"/>
    <w:rsid w:val="00114A62"/>
    <w:rsid w:val="00114F62"/>
    <w:rsid w:val="00115D06"/>
    <w:rsid w:val="00116738"/>
    <w:rsid w:val="00116A9B"/>
    <w:rsid w:val="0012103D"/>
    <w:rsid w:val="0012136B"/>
    <w:rsid w:val="00121C71"/>
    <w:rsid w:val="001235AC"/>
    <w:rsid w:val="00124505"/>
    <w:rsid w:val="00124FA7"/>
    <w:rsid w:val="00126F11"/>
    <w:rsid w:val="001271CB"/>
    <w:rsid w:val="00130342"/>
    <w:rsid w:val="0013376F"/>
    <w:rsid w:val="00134260"/>
    <w:rsid w:val="00134DD3"/>
    <w:rsid w:val="001356BB"/>
    <w:rsid w:val="0013603A"/>
    <w:rsid w:val="00136357"/>
    <w:rsid w:val="00136F04"/>
    <w:rsid w:val="00137276"/>
    <w:rsid w:val="001379EE"/>
    <w:rsid w:val="0014100E"/>
    <w:rsid w:val="0014350F"/>
    <w:rsid w:val="001442DB"/>
    <w:rsid w:val="001454AD"/>
    <w:rsid w:val="001459C4"/>
    <w:rsid w:val="00145C48"/>
    <w:rsid w:val="00145D43"/>
    <w:rsid w:val="00147C24"/>
    <w:rsid w:val="00150FE6"/>
    <w:rsid w:val="00151450"/>
    <w:rsid w:val="0015170F"/>
    <w:rsid w:val="00151B73"/>
    <w:rsid w:val="001520B0"/>
    <w:rsid w:val="00152301"/>
    <w:rsid w:val="001523F0"/>
    <w:rsid w:val="001526C3"/>
    <w:rsid w:val="00152B7B"/>
    <w:rsid w:val="00153E83"/>
    <w:rsid w:val="001546D6"/>
    <w:rsid w:val="00154A26"/>
    <w:rsid w:val="00154D5D"/>
    <w:rsid w:val="00157064"/>
    <w:rsid w:val="00157304"/>
    <w:rsid w:val="00160A35"/>
    <w:rsid w:val="00161798"/>
    <w:rsid w:val="00161CB1"/>
    <w:rsid w:val="00161D16"/>
    <w:rsid w:val="00163371"/>
    <w:rsid w:val="00163DBA"/>
    <w:rsid w:val="00163EAA"/>
    <w:rsid w:val="00164E71"/>
    <w:rsid w:val="00165062"/>
    <w:rsid w:val="001652AF"/>
    <w:rsid w:val="001656F4"/>
    <w:rsid w:val="001665D2"/>
    <w:rsid w:val="00166A7C"/>
    <w:rsid w:val="00167963"/>
    <w:rsid w:val="0017079E"/>
    <w:rsid w:val="001715F1"/>
    <w:rsid w:val="00171D66"/>
    <w:rsid w:val="00172557"/>
    <w:rsid w:val="0017260D"/>
    <w:rsid w:val="00172AF0"/>
    <w:rsid w:val="0017439A"/>
    <w:rsid w:val="00174ED9"/>
    <w:rsid w:val="0017714C"/>
    <w:rsid w:val="001807FE"/>
    <w:rsid w:val="0018176D"/>
    <w:rsid w:val="00181C2F"/>
    <w:rsid w:val="00185F48"/>
    <w:rsid w:val="001868E3"/>
    <w:rsid w:val="00186911"/>
    <w:rsid w:val="00186AF0"/>
    <w:rsid w:val="00186D7F"/>
    <w:rsid w:val="001877F0"/>
    <w:rsid w:val="00187FF8"/>
    <w:rsid w:val="00190041"/>
    <w:rsid w:val="001905EC"/>
    <w:rsid w:val="00192C46"/>
    <w:rsid w:val="00192CCB"/>
    <w:rsid w:val="00192EFE"/>
    <w:rsid w:val="00193067"/>
    <w:rsid w:val="0019402A"/>
    <w:rsid w:val="001944C9"/>
    <w:rsid w:val="001945F3"/>
    <w:rsid w:val="00194E4D"/>
    <w:rsid w:val="00195111"/>
    <w:rsid w:val="0019515A"/>
    <w:rsid w:val="0019521C"/>
    <w:rsid w:val="0019640E"/>
    <w:rsid w:val="0019766D"/>
    <w:rsid w:val="001A08B3"/>
    <w:rsid w:val="001A1351"/>
    <w:rsid w:val="001A1A3E"/>
    <w:rsid w:val="001A20D3"/>
    <w:rsid w:val="001A20DB"/>
    <w:rsid w:val="001A3097"/>
    <w:rsid w:val="001A59F6"/>
    <w:rsid w:val="001A5D42"/>
    <w:rsid w:val="001A5EFD"/>
    <w:rsid w:val="001A65DE"/>
    <w:rsid w:val="001A6A19"/>
    <w:rsid w:val="001A7B60"/>
    <w:rsid w:val="001A7F66"/>
    <w:rsid w:val="001B0B8F"/>
    <w:rsid w:val="001B0F00"/>
    <w:rsid w:val="001B1102"/>
    <w:rsid w:val="001B1431"/>
    <w:rsid w:val="001B1B86"/>
    <w:rsid w:val="001B22F8"/>
    <w:rsid w:val="001B24E5"/>
    <w:rsid w:val="001B266C"/>
    <w:rsid w:val="001B3DEC"/>
    <w:rsid w:val="001B41B2"/>
    <w:rsid w:val="001B4424"/>
    <w:rsid w:val="001B47CF"/>
    <w:rsid w:val="001B52F0"/>
    <w:rsid w:val="001B5496"/>
    <w:rsid w:val="001B6B27"/>
    <w:rsid w:val="001B7A65"/>
    <w:rsid w:val="001B7BCF"/>
    <w:rsid w:val="001B7E8A"/>
    <w:rsid w:val="001C02B6"/>
    <w:rsid w:val="001C0830"/>
    <w:rsid w:val="001C0B0B"/>
    <w:rsid w:val="001C1BF5"/>
    <w:rsid w:val="001C336F"/>
    <w:rsid w:val="001C3E3B"/>
    <w:rsid w:val="001C44EF"/>
    <w:rsid w:val="001C4594"/>
    <w:rsid w:val="001C4EB4"/>
    <w:rsid w:val="001C53ED"/>
    <w:rsid w:val="001C5C4A"/>
    <w:rsid w:val="001C5CC1"/>
    <w:rsid w:val="001C66EF"/>
    <w:rsid w:val="001C7237"/>
    <w:rsid w:val="001C7D9C"/>
    <w:rsid w:val="001D1144"/>
    <w:rsid w:val="001D299B"/>
    <w:rsid w:val="001D32B7"/>
    <w:rsid w:val="001D3FD8"/>
    <w:rsid w:val="001D4534"/>
    <w:rsid w:val="001D5D7D"/>
    <w:rsid w:val="001D616E"/>
    <w:rsid w:val="001D6FFE"/>
    <w:rsid w:val="001E009A"/>
    <w:rsid w:val="001E0E2E"/>
    <w:rsid w:val="001E1091"/>
    <w:rsid w:val="001E2EF9"/>
    <w:rsid w:val="001E323B"/>
    <w:rsid w:val="001E3700"/>
    <w:rsid w:val="001E37BE"/>
    <w:rsid w:val="001E41F3"/>
    <w:rsid w:val="001E7EFD"/>
    <w:rsid w:val="001F0596"/>
    <w:rsid w:val="001F1092"/>
    <w:rsid w:val="001F231B"/>
    <w:rsid w:val="001F3EE8"/>
    <w:rsid w:val="001F5159"/>
    <w:rsid w:val="001F6378"/>
    <w:rsid w:val="001F76C0"/>
    <w:rsid w:val="001F7906"/>
    <w:rsid w:val="00200F22"/>
    <w:rsid w:val="00201A66"/>
    <w:rsid w:val="00202F05"/>
    <w:rsid w:val="00203702"/>
    <w:rsid w:val="002038DB"/>
    <w:rsid w:val="00205A4C"/>
    <w:rsid w:val="00205D60"/>
    <w:rsid w:val="00206063"/>
    <w:rsid w:val="00206474"/>
    <w:rsid w:val="002064A8"/>
    <w:rsid w:val="00207D52"/>
    <w:rsid w:val="00212EDF"/>
    <w:rsid w:val="00216174"/>
    <w:rsid w:val="0021718F"/>
    <w:rsid w:val="00221A04"/>
    <w:rsid w:val="0022200C"/>
    <w:rsid w:val="00222C3D"/>
    <w:rsid w:val="00222E5B"/>
    <w:rsid w:val="00222E95"/>
    <w:rsid w:val="00223B2A"/>
    <w:rsid w:val="00224B7F"/>
    <w:rsid w:val="00224CFE"/>
    <w:rsid w:val="00225A8F"/>
    <w:rsid w:val="00225DF4"/>
    <w:rsid w:val="002271C9"/>
    <w:rsid w:val="00227D53"/>
    <w:rsid w:val="00230A65"/>
    <w:rsid w:val="0023260C"/>
    <w:rsid w:val="00232B41"/>
    <w:rsid w:val="00232E7E"/>
    <w:rsid w:val="00233741"/>
    <w:rsid w:val="00235338"/>
    <w:rsid w:val="002355C5"/>
    <w:rsid w:val="00236B69"/>
    <w:rsid w:val="002373C0"/>
    <w:rsid w:val="00237665"/>
    <w:rsid w:val="00240411"/>
    <w:rsid w:val="00240CB7"/>
    <w:rsid w:val="00240CF2"/>
    <w:rsid w:val="00240D23"/>
    <w:rsid w:val="00240F93"/>
    <w:rsid w:val="002412A3"/>
    <w:rsid w:val="00241DF7"/>
    <w:rsid w:val="0024210F"/>
    <w:rsid w:val="002425C8"/>
    <w:rsid w:val="00242EC7"/>
    <w:rsid w:val="00242FD8"/>
    <w:rsid w:val="0024312A"/>
    <w:rsid w:val="0024337C"/>
    <w:rsid w:val="002433A5"/>
    <w:rsid w:val="00245ABD"/>
    <w:rsid w:val="00246BF8"/>
    <w:rsid w:val="00250174"/>
    <w:rsid w:val="00250365"/>
    <w:rsid w:val="002507FE"/>
    <w:rsid w:val="00250A17"/>
    <w:rsid w:val="0025187F"/>
    <w:rsid w:val="00254153"/>
    <w:rsid w:val="00254DD7"/>
    <w:rsid w:val="00254E40"/>
    <w:rsid w:val="0025596C"/>
    <w:rsid w:val="0025613A"/>
    <w:rsid w:val="002579D2"/>
    <w:rsid w:val="00257C37"/>
    <w:rsid w:val="0026004D"/>
    <w:rsid w:val="00260970"/>
    <w:rsid w:val="002609F9"/>
    <w:rsid w:val="0026146E"/>
    <w:rsid w:val="00261F99"/>
    <w:rsid w:val="0026263A"/>
    <w:rsid w:val="00262C61"/>
    <w:rsid w:val="002640DD"/>
    <w:rsid w:val="0026491C"/>
    <w:rsid w:val="00264C65"/>
    <w:rsid w:val="00264D46"/>
    <w:rsid w:val="00265A1B"/>
    <w:rsid w:val="00266125"/>
    <w:rsid w:val="00266FF7"/>
    <w:rsid w:val="00267141"/>
    <w:rsid w:val="00267746"/>
    <w:rsid w:val="00267FEA"/>
    <w:rsid w:val="00270C5D"/>
    <w:rsid w:val="00271098"/>
    <w:rsid w:val="0027171F"/>
    <w:rsid w:val="00272DC4"/>
    <w:rsid w:val="00273460"/>
    <w:rsid w:val="00273A7A"/>
    <w:rsid w:val="00273E26"/>
    <w:rsid w:val="00275D12"/>
    <w:rsid w:val="00277357"/>
    <w:rsid w:val="00280DC6"/>
    <w:rsid w:val="002811B6"/>
    <w:rsid w:val="00281D67"/>
    <w:rsid w:val="002823F8"/>
    <w:rsid w:val="00282634"/>
    <w:rsid w:val="00284130"/>
    <w:rsid w:val="002848CF"/>
    <w:rsid w:val="00284D02"/>
    <w:rsid w:val="00284FEB"/>
    <w:rsid w:val="00285126"/>
    <w:rsid w:val="0028520F"/>
    <w:rsid w:val="002855F2"/>
    <w:rsid w:val="002860C4"/>
    <w:rsid w:val="002863B3"/>
    <w:rsid w:val="002865A9"/>
    <w:rsid w:val="00287010"/>
    <w:rsid w:val="00290F33"/>
    <w:rsid w:val="0029163F"/>
    <w:rsid w:val="0029219A"/>
    <w:rsid w:val="0029262E"/>
    <w:rsid w:val="002935E7"/>
    <w:rsid w:val="00293633"/>
    <w:rsid w:val="00295820"/>
    <w:rsid w:val="0029678B"/>
    <w:rsid w:val="00297C18"/>
    <w:rsid w:val="002A05EA"/>
    <w:rsid w:val="002A29FE"/>
    <w:rsid w:val="002A2B92"/>
    <w:rsid w:val="002A384A"/>
    <w:rsid w:val="002A4086"/>
    <w:rsid w:val="002A470A"/>
    <w:rsid w:val="002A4E83"/>
    <w:rsid w:val="002A5D46"/>
    <w:rsid w:val="002B01D7"/>
    <w:rsid w:val="002B0A10"/>
    <w:rsid w:val="002B0CD5"/>
    <w:rsid w:val="002B1698"/>
    <w:rsid w:val="002B1C79"/>
    <w:rsid w:val="002B1FC3"/>
    <w:rsid w:val="002B2480"/>
    <w:rsid w:val="002B2BF6"/>
    <w:rsid w:val="002B3E81"/>
    <w:rsid w:val="002B3F8F"/>
    <w:rsid w:val="002B4242"/>
    <w:rsid w:val="002B5741"/>
    <w:rsid w:val="002B58FA"/>
    <w:rsid w:val="002B5E2D"/>
    <w:rsid w:val="002B64B5"/>
    <w:rsid w:val="002B64F9"/>
    <w:rsid w:val="002B68E7"/>
    <w:rsid w:val="002B6E73"/>
    <w:rsid w:val="002C10B8"/>
    <w:rsid w:val="002C261C"/>
    <w:rsid w:val="002C36E5"/>
    <w:rsid w:val="002C3701"/>
    <w:rsid w:val="002C3F82"/>
    <w:rsid w:val="002C4634"/>
    <w:rsid w:val="002C51F4"/>
    <w:rsid w:val="002C700F"/>
    <w:rsid w:val="002C7275"/>
    <w:rsid w:val="002C795F"/>
    <w:rsid w:val="002D2448"/>
    <w:rsid w:val="002D2571"/>
    <w:rsid w:val="002D3389"/>
    <w:rsid w:val="002D40A4"/>
    <w:rsid w:val="002D4249"/>
    <w:rsid w:val="002D4622"/>
    <w:rsid w:val="002D4F91"/>
    <w:rsid w:val="002D7C6C"/>
    <w:rsid w:val="002E0339"/>
    <w:rsid w:val="002E0F70"/>
    <w:rsid w:val="002E1C63"/>
    <w:rsid w:val="002E1F9C"/>
    <w:rsid w:val="002E313A"/>
    <w:rsid w:val="002E381A"/>
    <w:rsid w:val="002E4270"/>
    <w:rsid w:val="002E472E"/>
    <w:rsid w:val="002E4796"/>
    <w:rsid w:val="002E5B6A"/>
    <w:rsid w:val="002E6B79"/>
    <w:rsid w:val="002E7104"/>
    <w:rsid w:val="002E7476"/>
    <w:rsid w:val="002E7564"/>
    <w:rsid w:val="002F19F3"/>
    <w:rsid w:val="002F39CC"/>
    <w:rsid w:val="002F3E16"/>
    <w:rsid w:val="002F4412"/>
    <w:rsid w:val="002F5096"/>
    <w:rsid w:val="002F550F"/>
    <w:rsid w:val="002F5872"/>
    <w:rsid w:val="002F61BE"/>
    <w:rsid w:val="002F6893"/>
    <w:rsid w:val="00301078"/>
    <w:rsid w:val="003020A2"/>
    <w:rsid w:val="003026CA"/>
    <w:rsid w:val="00303ABB"/>
    <w:rsid w:val="00304FE1"/>
    <w:rsid w:val="00305409"/>
    <w:rsid w:val="00305F31"/>
    <w:rsid w:val="003072B1"/>
    <w:rsid w:val="00307D10"/>
    <w:rsid w:val="00310327"/>
    <w:rsid w:val="003112BF"/>
    <w:rsid w:val="0031133A"/>
    <w:rsid w:val="003130E3"/>
    <w:rsid w:val="0031396E"/>
    <w:rsid w:val="00314DDF"/>
    <w:rsid w:val="00315561"/>
    <w:rsid w:val="0031556A"/>
    <w:rsid w:val="0031653D"/>
    <w:rsid w:val="00316F74"/>
    <w:rsid w:val="003170B5"/>
    <w:rsid w:val="0032125A"/>
    <w:rsid w:val="00321EF2"/>
    <w:rsid w:val="003227D2"/>
    <w:rsid w:val="003247CC"/>
    <w:rsid w:val="00324E39"/>
    <w:rsid w:val="003263DA"/>
    <w:rsid w:val="00326434"/>
    <w:rsid w:val="00327381"/>
    <w:rsid w:val="00330DC3"/>
    <w:rsid w:val="003314F5"/>
    <w:rsid w:val="0033156F"/>
    <w:rsid w:val="003319ED"/>
    <w:rsid w:val="00332945"/>
    <w:rsid w:val="0033295B"/>
    <w:rsid w:val="00333A98"/>
    <w:rsid w:val="003353F3"/>
    <w:rsid w:val="0033585D"/>
    <w:rsid w:val="003368F5"/>
    <w:rsid w:val="0033705C"/>
    <w:rsid w:val="00337570"/>
    <w:rsid w:val="00337890"/>
    <w:rsid w:val="00337C9B"/>
    <w:rsid w:val="00337CD2"/>
    <w:rsid w:val="003400F3"/>
    <w:rsid w:val="003407B7"/>
    <w:rsid w:val="00342195"/>
    <w:rsid w:val="0034283D"/>
    <w:rsid w:val="00344D69"/>
    <w:rsid w:val="0034595D"/>
    <w:rsid w:val="003474D1"/>
    <w:rsid w:val="0034763E"/>
    <w:rsid w:val="003502EE"/>
    <w:rsid w:val="00351A10"/>
    <w:rsid w:val="00352AF5"/>
    <w:rsid w:val="0035335D"/>
    <w:rsid w:val="00354429"/>
    <w:rsid w:val="003557D1"/>
    <w:rsid w:val="003609EF"/>
    <w:rsid w:val="0036116E"/>
    <w:rsid w:val="00361B52"/>
    <w:rsid w:val="0036231A"/>
    <w:rsid w:val="0036285A"/>
    <w:rsid w:val="003635E1"/>
    <w:rsid w:val="00363994"/>
    <w:rsid w:val="00363EDD"/>
    <w:rsid w:val="0036412E"/>
    <w:rsid w:val="00364EDA"/>
    <w:rsid w:val="00366112"/>
    <w:rsid w:val="003665CC"/>
    <w:rsid w:val="0036746C"/>
    <w:rsid w:val="003701AB"/>
    <w:rsid w:val="00370A04"/>
    <w:rsid w:val="00370F51"/>
    <w:rsid w:val="0037298E"/>
    <w:rsid w:val="0037343D"/>
    <w:rsid w:val="00373BD3"/>
    <w:rsid w:val="00373F86"/>
    <w:rsid w:val="0037408C"/>
    <w:rsid w:val="00374DD4"/>
    <w:rsid w:val="003762A7"/>
    <w:rsid w:val="003766C6"/>
    <w:rsid w:val="0037684C"/>
    <w:rsid w:val="00376CF7"/>
    <w:rsid w:val="00376D31"/>
    <w:rsid w:val="00377C51"/>
    <w:rsid w:val="00382327"/>
    <w:rsid w:val="003830EA"/>
    <w:rsid w:val="00383549"/>
    <w:rsid w:val="003836AA"/>
    <w:rsid w:val="00384C6F"/>
    <w:rsid w:val="00387528"/>
    <w:rsid w:val="00390175"/>
    <w:rsid w:val="00390A34"/>
    <w:rsid w:val="00390B6E"/>
    <w:rsid w:val="00390D05"/>
    <w:rsid w:val="00391576"/>
    <w:rsid w:val="00392261"/>
    <w:rsid w:val="003925F8"/>
    <w:rsid w:val="003938D8"/>
    <w:rsid w:val="00393C64"/>
    <w:rsid w:val="003948CB"/>
    <w:rsid w:val="00394E3E"/>
    <w:rsid w:val="003955C9"/>
    <w:rsid w:val="00395A83"/>
    <w:rsid w:val="0039612A"/>
    <w:rsid w:val="0039643E"/>
    <w:rsid w:val="003967BC"/>
    <w:rsid w:val="00396D3C"/>
    <w:rsid w:val="003971F6"/>
    <w:rsid w:val="003972E8"/>
    <w:rsid w:val="00397F52"/>
    <w:rsid w:val="003A4ADE"/>
    <w:rsid w:val="003A517D"/>
    <w:rsid w:val="003A602F"/>
    <w:rsid w:val="003A67CE"/>
    <w:rsid w:val="003A79EC"/>
    <w:rsid w:val="003B044C"/>
    <w:rsid w:val="003B07CF"/>
    <w:rsid w:val="003B163B"/>
    <w:rsid w:val="003B2054"/>
    <w:rsid w:val="003B2C78"/>
    <w:rsid w:val="003B2C7B"/>
    <w:rsid w:val="003B2DB7"/>
    <w:rsid w:val="003B2EA7"/>
    <w:rsid w:val="003B4961"/>
    <w:rsid w:val="003B5037"/>
    <w:rsid w:val="003B5833"/>
    <w:rsid w:val="003B58D8"/>
    <w:rsid w:val="003B74C7"/>
    <w:rsid w:val="003C086F"/>
    <w:rsid w:val="003C17F4"/>
    <w:rsid w:val="003C1C87"/>
    <w:rsid w:val="003C1EAC"/>
    <w:rsid w:val="003C2A2C"/>
    <w:rsid w:val="003C2B78"/>
    <w:rsid w:val="003C2D95"/>
    <w:rsid w:val="003C31CF"/>
    <w:rsid w:val="003C3223"/>
    <w:rsid w:val="003C7C3D"/>
    <w:rsid w:val="003C7E65"/>
    <w:rsid w:val="003D07BF"/>
    <w:rsid w:val="003D0A00"/>
    <w:rsid w:val="003D1363"/>
    <w:rsid w:val="003D1580"/>
    <w:rsid w:val="003D1968"/>
    <w:rsid w:val="003D1E4E"/>
    <w:rsid w:val="003D38A4"/>
    <w:rsid w:val="003D5034"/>
    <w:rsid w:val="003D60D5"/>
    <w:rsid w:val="003E16C8"/>
    <w:rsid w:val="003E1A36"/>
    <w:rsid w:val="003E1BDA"/>
    <w:rsid w:val="003E1D38"/>
    <w:rsid w:val="003E3139"/>
    <w:rsid w:val="003E3FE4"/>
    <w:rsid w:val="003E4A37"/>
    <w:rsid w:val="003E5128"/>
    <w:rsid w:val="003E57FF"/>
    <w:rsid w:val="003E62E1"/>
    <w:rsid w:val="003E65CD"/>
    <w:rsid w:val="003E68F9"/>
    <w:rsid w:val="003E6F90"/>
    <w:rsid w:val="003E7F3B"/>
    <w:rsid w:val="003F0054"/>
    <w:rsid w:val="003F197E"/>
    <w:rsid w:val="003F2493"/>
    <w:rsid w:val="003F2EC2"/>
    <w:rsid w:val="003F49B8"/>
    <w:rsid w:val="003F4DF1"/>
    <w:rsid w:val="003F5361"/>
    <w:rsid w:val="003F5710"/>
    <w:rsid w:val="00400E8C"/>
    <w:rsid w:val="00400FEE"/>
    <w:rsid w:val="00401299"/>
    <w:rsid w:val="004026C4"/>
    <w:rsid w:val="00402777"/>
    <w:rsid w:val="00403045"/>
    <w:rsid w:val="004031CF"/>
    <w:rsid w:val="00403989"/>
    <w:rsid w:val="00403DA1"/>
    <w:rsid w:val="00403DA5"/>
    <w:rsid w:val="00404FE0"/>
    <w:rsid w:val="0040523C"/>
    <w:rsid w:val="004056E0"/>
    <w:rsid w:val="00406584"/>
    <w:rsid w:val="004069CB"/>
    <w:rsid w:val="00406DFD"/>
    <w:rsid w:val="004077AA"/>
    <w:rsid w:val="00407970"/>
    <w:rsid w:val="00410371"/>
    <w:rsid w:val="004119FD"/>
    <w:rsid w:val="00411BB3"/>
    <w:rsid w:val="00411C40"/>
    <w:rsid w:val="0041242D"/>
    <w:rsid w:val="00412A05"/>
    <w:rsid w:val="00412D35"/>
    <w:rsid w:val="00412DB6"/>
    <w:rsid w:val="00414E26"/>
    <w:rsid w:val="004160BF"/>
    <w:rsid w:val="004167B8"/>
    <w:rsid w:val="00417110"/>
    <w:rsid w:val="004175C2"/>
    <w:rsid w:val="004205C8"/>
    <w:rsid w:val="00420C4C"/>
    <w:rsid w:val="00420E86"/>
    <w:rsid w:val="004210BF"/>
    <w:rsid w:val="00421E78"/>
    <w:rsid w:val="00423DE9"/>
    <w:rsid w:val="00423F26"/>
    <w:rsid w:val="004242F1"/>
    <w:rsid w:val="00424B39"/>
    <w:rsid w:val="00425BCC"/>
    <w:rsid w:val="00426181"/>
    <w:rsid w:val="004269F5"/>
    <w:rsid w:val="0043110C"/>
    <w:rsid w:val="00434D46"/>
    <w:rsid w:val="004360BC"/>
    <w:rsid w:val="00437B32"/>
    <w:rsid w:val="0044060B"/>
    <w:rsid w:val="00443FF4"/>
    <w:rsid w:val="00444278"/>
    <w:rsid w:val="0044477E"/>
    <w:rsid w:val="0044620F"/>
    <w:rsid w:val="004462CF"/>
    <w:rsid w:val="00450422"/>
    <w:rsid w:val="0045046F"/>
    <w:rsid w:val="00450580"/>
    <w:rsid w:val="00450E80"/>
    <w:rsid w:val="00451517"/>
    <w:rsid w:val="0045155A"/>
    <w:rsid w:val="004519B5"/>
    <w:rsid w:val="00452899"/>
    <w:rsid w:val="00452AEC"/>
    <w:rsid w:val="00452E07"/>
    <w:rsid w:val="00453133"/>
    <w:rsid w:val="00453300"/>
    <w:rsid w:val="0045363D"/>
    <w:rsid w:val="00454487"/>
    <w:rsid w:val="004554EF"/>
    <w:rsid w:val="00455C32"/>
    <w:rsid w:val="004562D3"/>
    <w:rsid w:val="004567A2"/>
    <w:rsid w:val="00456C17"/>
    <w:rsid w:val="0046175B"/>
    <w:rsid w:val="00464346"/>
    <w:rsid w:val="004644EE"/>
    <w:rsid w:val="00464B26"/>
    <w:rsid w:val="004651A6"/>
    <w:rsid w:val="004659D1"/>
    <w:rsid w:val="0046618D"/>
    <w:rsid w:val="00467320"/>
    <w:rsid w:val="00467351"/>
    <w:rsid w:val="00467418"/>
    <w:rsid w:val="00470901"/>
    <w:rsid w:val="00472D1E"/>
    <w:rsid w:val="00473DEB"/>
    <w:rsid w:val="00474211"/>
    <w:rsid w:val="00474FE8"/>
    <w:rsid w:val="00475856"/>
    <w:rsid w:val="00475DD0"/>
    <w:rsid w:val="004776A7"/>
    <w:rsid w:val="00477831"/>
    <w:rsid w:val="00477B1D"/>
    <w:rsid w:val="00477CB7"/>
    <w:rsid w:val="004802EA"/>
    <w:rsid w:val="00480375"/>
    <w:rsid w:val="0048075D"/>
    <w:rsid w:val="0048159C"/>
    <w:rsid w:val="0048185F"/>
    <w:rsid w:val="00481A10"/>
    <w:rsid w:val="00481B06"/>
    <w:rsid w:val="00481D1E"/>
    <w:rsid w:val="00481D3B"/>
    <w:rsid w:val="00482903"/>
    <w:rsid w:val="0048315C"/>
    <w:rsid w:val="004845BA"/>
    <w:rsid w:val="0048488C"/>
    <w:rsid w:val="00486A25"/>
    <w:rsid w:val="00487CFD"/>
    <w:rsid w:val="004900F6"/>
    <w:rsid w:val="0049069D"/>
    <w:rsid w:val="00490877"/>
    <w:rsid w:val="00490D71"/>
    <w:rsid w:val="00490E48"/>
    <w:rsid w:val="0049258B"/>
    <w:rsid w:val="004929EE"/>
    <w:rsid w:val="00492AB9"/>
    <w:rsid w:val="00492F69"/>
    <w:rsid w:val="004938A9"/>
    <w:rsid w:val="004947A8"/>
    <w:rsid w:val="00494AB5"/>
    <w:rsid w:val="004973E9"/>
    <w:rsid w:val="004A1031"/>
    <w:rsid w:val="004A1245"/>
    <w:rsid w:val="004A166B"/>
    <w:rsid w:val="004A1923"/>
    <w:rsid w:val="004A1B02"/>
    <w:rsid w:val="004A1C74"/>
    <w:rsid w:val="004A3984"/>
    <w:rsid w:val="004A3E63"/>
    <w:rsid w:val="004A4DFE"/>
    <w:rsid w:val="004A4E9D"/>
    <w:rsid w:val="004A54E5"/>
    <w:rsid w:val="004A5C53"/>
    <w:rsid w:val="004B10C7"/>
    <w:rsid w:val="004B49C7"/>
    <w:rsid w:val="004B5D71"/>
    <w:rsid w:val="004B75B7"/>
    <w:rsid w:val="004B7BE7"/>
    <w:rsid w:val="004B7D98"/>
    <w:rsid w:val="004C0F59"/>
    <w:rsid w:val="004C13A7"/>
    <w:rsid w:val="004C255E"/>
    <w:rsid w:val="004C2A4A"/>
    <w:rsid w:val="004C310B"/>
    <w:rsid w:val="004C7F3B"/>
    <w:rsid w:val="004D158B"/>
    <w:rsid w:val="004D1FB6"/>
    <w:rsid w:val="004D22DD"/>
    <w:rsid w:val="004D2723"/>
    <w:rsid w:val="004D3BF3"/>
    <w:rsid w:val="004D3C62"/>
    <w:rsid w:val="004D4097"/>
    <w:rsid w:val="004D48A5"/>
    <w:rsid w:val="004D4E4B"/>
    <w:rsid w:val="004D57CD"/>
    <w:rsid w:val="004D63C0"/>
    <w:rsid w:val="004D6409"/>
    <w:rsid w:val="004D6C43"/>
    <w:rsid w:val="004D7C63"/>
    <w:rsid w:val="004E1488"/>
    <w:rsid w:val="004E188E"/>
    <w:rsid w:val="004E22F4"/>
    <w:rsid w:val="004E23F3"/>
    <w:rsid w:val="004E329D"/>
    <w:rsid w:val="004E3857"/>
    <w:rsid w:val="004E4838"/>
    <w:rsid w:val="004E7D10"/>
    <w:rsid w:val="004F0294"/>
    <w:rsid w:val="004F0478"/>
    <w:rsid w:val="004F28AB"/>
    <w:rsid w:val="004F3B74"/>
    <w:rsid w:val="004F6A05"/>
    <w:rsid w:val="004F7DA3"/>
    <w:rsid w:val="00501D2D"/>
    <w:rsid w:val="005021CF"/>
    <w:rsid w:val="005027F9"/>
    <w:rsid w:val="00503AF6"/>
    <w:rsid w:val="00504A47"/>
    <w:rsid w:val="00505DA9"/>
    <w:rsid w:val="00506911"/>
    <w:rsid w:val="00507756"/>
    <w:rsid w:val="0051130C"/>
    <w:rsid w:val="00511330"/>
    <w:rsid w:val="00511551"/>
    <w:rsid w:val="00512ACC"/>
    <w:rsid w:val="005130EB"/>
    <w:rsid w:val="00513694"/>
    <w:rsid w:val="00513A63"/>
    <w:rsid w:val="00513F3C"/>
    <w:rsid w:val="0051580D"/>
    <w:rsid w:val="005179D8"/>
    <w:rsid w:val="00517B47"/>
    <w:rsid w:val="00517C6A"/>
    <w:rsid w:val="00520860"/>
    <w:rsid w:val="005216D8"/>
    <w:rsid w:val="005225F6"/>
    <w:rsid w:val="00523A7C"/>
    <w:rsid w:val="0052567C"/>
    <w:rsid w:val="0052695C"/>
    <w:rsid w:val="00527CEB"/>
    <w:rsid w:val="00532288"/>
    <w:rsid w:val="005323C6"/>
    <w:rsid w:val="00532AF1"/>
    <w:rsid w:val="00532D57"/>
    <w:rsid w:val="00534891"/>
    <w:rsid w:val="00535348"/>
    <w:rsid w:val="00540743"/>
    <w:rsid w:val="00540962"/>
    <w:rsid w:val="00540BBD"/>
    <w:rsid w:val="00542913"/>
    <w:rsid w:val="005434F5"/>
    <w:rsid w:val="00544667"/>
    <w:rsid w:val="005447C3"/>
    <w:rsid w:val="005451F6"/>
    <w:rsid w:val="0054668F"/>
    <w:rsid w:val="005469CC"/>
    <w:rsid w:val="00547111"/>
    <w:rsid w:val="00547399"/>
    <w:rsid w:val="00551866"/>
    <w:rsid w:val="005518F3"/>
    <w:rsid w:val="00552F82"/>
    <w:rsid w:val="00553A8D"/>
    <w:rsid w:val="00553AF3"/>
    <w:rsid w:val="0055618C"/>
    <w:rsid w:val="005561D0"/>
    <w:rsid w:val="00556851"/>
    <w:rsid w:val="005574EB"/>
    <w:rsid w:val="00560F77"/>
    <w:rsid w:val="00562B81"/>
    <w:rsid w:val="00562E4F"/>
    <w:rsid w:val="00563F85"/>
    <w:rsid w:val="00564D2B"/>
    <w:rsid w:val="0056526D"/>
    <w:rsid w:val="005675DC"/>
    <w:rsid w:val="005703BE"/>
    <w:rsid w:val="00572EE3"/>
    <w:rsid w:val="00574E95"/>
    <w:rsid w:val="0057563A"/>
    <w:rsid w:val="005758BC"/>
    <w:rsid w:val="005766CA"/>
    <w:rsid w:val="00576A9F"/>
    <w:rsid w:val="005800EF"/>
    <w:rsid w:val="005814E6"/>
    <w:rsid w:val="00581EE0"/>
    <w:rsid w:val="00582E1A"/>
    <w:rsid w:val="00584E78"/>
    <w:rsid w:val="005854C2"/>
    <w:rsid w:val="00586115"/>
    <w:rsid w:val="005904A2"/>
    <w:rsid w:val="0059083C"/>
    <w:rsid w:val="00590B2C"/>
    <w:rsid w:val="0059154B"/>
    <w:rsid w:val="00591ABE"/>
    <w:rsid w:val="005920BC"/>
    <w:rsid w:val="005922AF"/>
    <w:rsid w:val="00592796"/>
    <w:rsid w:val="0059284A"/>
    <w:rsid w:val="00592D74"/>
    <w:rsid w:val="0059353F"/>
    <w:rsid w:val="00593AE4"/>
    <w:rsid w:val="005949CF"/>
    <w:rsid w:val="00594FE8"/>
    <w:rsid w:val="00597137"/>
    <w:rsid w:val="005A02F4"/>
    <w:rsid w:val="005A1C4F"/>
    <w:rsid w:val="005A2582"/>
    <w:rsid w:val="005A28D6"/>
    <w:rsid w:val="005A4723"/>
    <w:rsid w:val="005A5F29"/>
    <w:rsid w:val="005A6EE6"/>
    <w:rsid w:val="005A7833"/>
    <w:rsid w:val="005B06CB"/>
    <w:rsid w:val="005B19CA"/>
    <w:rsid w:val="005B1F7E"/>
    <w:rsid w:val="005B2E91"/>
    <w:rsid w:val="005B3755"/>
    <w:rsid w:val="005B528F"/>
    <w:rsid w:val="005B5F68"/>
    <w:rsid w:val="005B6EC3"/>
    <w:rsid w:val="005C016D"/>
    <w:rsid w:val="005C03FA"/>
    <w:rsid w:val="005C05E6"/>
    <w:rsid w:val="005C1016"/>
    <w:rsid w:val="005C1EFD"/>
    <w:rsid w:val="005C2768"/>
    <w:rsid w:val="005C43B9"/>
    <w:rsid w:val="005C47BD"/>
    <w:rsid w:val="005C48F6"/>
    <w:rsid w:val="005C4EEF"/>
    <w:rsid w:val="005C51C4"/>
    <w:rsid w:val="005C596B"/>
    <w:rsid w:val="005C7AEF"/>
    <w:rsid w:val="005D1235"/>
    <w:rsid w:val="005D1D3B"/>
    <w:rsid w:val="005D23DF"/>
    <w:rsid w:val="005D2482"/>
    <w:rsid w:val="005D28AB"/>
    <w:rsid w:val="005D3EF4"/>
    <w:rsid w:val="005D4216"/>
    <w:rsid w:val="005D5F97"/>
    <w:rsid w:val="005D6A45"/>
    <w:rsid w:val="005E2566"/>
    <w:rsid w:val="005E2C44"/>
    <w:rsid w:val="005E2DFD"/>
    <w:rsid w:val="005E30E5"/>
    <w:rsid w:val="005E3781"/>
    <w:rsid w:val="005E4304"/>
    <w:rsid w:val="005E440C"/>
    <w:rsid w:val="005E470B"/>
    <w:rsid w:val="005E5D84"/>
    <w:rsid w:val="005E6EF8"/>
    <w:rsid w:val="005E705C"/>
    <w:rsid w:val="005E7107"/>
    <w:rsid w:val="005F08EA"/>
    <w:rsid w:val="005F2113"/>
    <w:rsid w:val="005F22A8"/>
    <w:rsid w:val="005F2C16"/>
    <w:rsid w:val="005F365E"/>
    <w:rsid w:val="005F41AD"/>
    <w:rsid w:val="005F4B65"/>
    <w:rsid w:val="005F4F0C"/>
    <w:rsid w:val="005F54CA"/>
    <w:rsid w:val="005F56EE"/>
    <w:rsid w:val="005F577A"/>
    <w:rsid w:val="005F707C"/>
    <w:rsid w:val="005F7D69"/>
    <w:rsid w:val="00600C03"/>
    <w:rsid w:val="00600D55"/>
    <w:rsid w:val="006014A7"/>
    <w:rsid w:val="006019EF"/>
    <w:rsid w:val="006035A7"/>
    <w:rsid w:val="00604283"/>
    <w:rsid w:val="00604686"/>
    <w:rsid w:val="0060526D"/>
    <w:rsid w:val="0060545C"/>
    <w:rsid w:val="00605900"/>
    <w:rsid w:val="006063F8"/>
    <w:rsid w:val="006065B1"/>
    <w:rsid w:val="00606FE3"/>
    <w:rsid w:val="006074B0"/>
    <w:rsid w:val="00607B0D"/>
    <w:rsid w:val="00607CEC"/>
    <w:rsid w:val="00611B0A"/>
    <w:rsid w:val="00612109"/>
    <w:rsid w:val="00612380"/>
    <w:rsid w:val="0061249B"/>
    <w:rsid w:val="00613074"/>
    <w:rsid w:val="006149C5"/>
    <w:rsid w:val="0061607D"/>
    <w:rsid w:val="00616129"/>
    <w:rsid w:val="006162F0"/>
    <w:rsid w:val="006166BF"/>
    <w:rsid w:val="00616D5E"/>
    <w:rsid w:val="006175EA"/>
    <w:rsid w:val="00617D48"/>
    <w:rsid w:val="00620181"/>
    <w:rsid w:val="006202AF"/>
    <w:rsid w:val="006205E0"/>
    <w:rsid w:val="00621188"/>
    <w:rsid w:val="00621FEF"/>
    <w:rsid w:val="006220D9"/>
    <w:rsid w:val="00624B75"/>
    <w:rsid w:val="006255CD"/>
    <w:rsid w:val="006257ED"/>
    <w:rsid w:val="00626191"/>
    <w:rsid w:val="006263B4"/>
    <w:rsid w:val="0062663E"/>
    <w:rsid w:val="0062699D"/>
    <w:rsid w:val="006301CB"/>
    <w:rsid w:val="006302F9"/>
    <w:rsid w:val="00630477"/>
    <w:rsid w:val="00631498"/>
    <w:rsid w:val="00632C17"/>
    <w:rsid w:val="006340EC"/>
    <w:rsid w:val="00635FEA"/>
    <w:rsid w:val="00636D8B"/>
    <w:rsid w:val="006375D0"/>
    <w:rsid w:val="006406DE"/>
    <w:rsid w:val="00640E02"/>
    <w:rsid w:val="00641498"/>
    <w:rsid w:val="006415FF"/>
    <w:rsid w:val="00643784"/>
    <w:rsid w:val="00643C37"/>
    <w:rsid w:val="006442EF"/>
    <w:rsid w:val="00646B0A"/>
    <w:rsid w:val="006507C6"/>
    <w:rsid w:val="006515DF"/>
    <w:rsid w:val="00651D99"/>
    <w:rsid w:val="0065381B"/>
    <w:rsid w:val="00653C17"/>
    <w:rsid w:val="00654004"/>
    <w:rsid w:val="00654272"/>
    <w:rsid w:val="00654BE7"/>
    <w:rsid w:val="006556D5"/>
    <w:rsid w:val="006574A7"/>
    <w:rsid w:val="006625B4"/>
    <w:rsid w:val="006641D4"/>
    <w:rsid w:val="006642B4"/>
    <w:rsid w:val="00664A02"/>
    <w:rsid w:val="00665C47"/>
    <w:rsid w:val="00665FF0"/>
    <w:rsid w:val="0066647C"/>
    <w:rsid w:val="006666FD"/>
    <w:rsid w:val="006676A6"/>
    <w:rsid w:val="00673048"/>
    <w:rsid w:val="006733F3"/>
    <w:rsid w:val="00673A4F"/>
    <w:rsid w:val="0067473A"/>
    <w:rsid w:val="00676BFB"/>
    <w:rsid w:val="00677125"/>
    <w:rsid w:val="00677FC6"/>
    <w:rsid w:val="0068011C"/>
    <w:rsid w:val="006805E6"/>
    <w:rsid w:val="00680A81"/>
    <w:rsid w:val="006816C2"/>
    <w:rsid w:val="006836ED"/>
    <w:rsid w:val="0068388C"/>
    <w:rsid w:val="00683F57"/>
    <w:rsid w:val="0068429A"/>
    <w:rsid w:val="00685837"/>
    <w:rsid w:val="00686C8D"/>
    <w:rsid w:val="00690E45"/>
    <w:rsid w:val="006910EC"/>
    <w:rsid w:val="00691C31"/>
    <w:rsid w:val="006929EE"/>
    <w:rsid w:val="00692AFA"/>
    <w:rsid w:val="0069375C"/>
    <w:rsid w:val="00693814"/>
    <w:rsid w:val="00693A97"/>
    <w:rsid w:val="00693B48"/>
    <w:rsid w:val="00693E26"/>
    <w:rsid w:val="00694015"/>
    <w:rsid w:val="0069539C"/>
    <w:rsid w:val="00695808"/>
    <w:rsid w:val="00695D6E"/>
    <w:rsid w:val="00696A4F"/>
    <w:rsid w:val="00696B68"/>
    <w:rsid w:val="0069704E"/>
    <w:rsid w:val="006979A7"/>
    <w:rsid w:val="006A1EE8"/>
    <w:rsid w:val="006A2336"/>
    <w:rsid w:val="006A307B"/>
    <w:rsid w:val="006A30FD"/>
    <w:rsid w:val="006A42F8"/>
    <w:rsid w:val="006A4D87"/>
    <w:rsid w:val="006A5885"/>
    <w:rsid w:val="006A6937"/>
    <w:rsid w:val="006A6BD1"/>
    <w:rsid w:val="006B00EA"/>
    <w:rsid w:val="006B09DC"/>
    <w:rsid w:val="006B0A94"/>
    <w:rsid w:val="006B1979"/>
    <w:rsid w:val="006B199F"/>
    <w:rsid w:val="006B2254"/>
    <w:rsid w:val="006B3AD2"/>
    <w:rsid w:val="006B419F"/>
    <w:rsid w:val="006B43EC"/>
    <w:rsid w:val="006B46FB"/>
    <w:rsid w:val="006B4F2E"/>
    <w:rsid w:val="006B5F55"/>
    <w:rsid w:val="006B7593"/>
    <w:rsid w:val="006B7E5B"/>
    <w:rsid w:val="006B7F53"/>
    <w:rsid w:val="006C04BD"/>
    <w:rsid w:val="006C04C8"/>
    <w:rsid w:val="006C0B6C"/>
    <w:rsid w:val="006C0F2E"/>
    <w:rsid w:val="006C1444"/>
    <w:rsid w:val="006C2EEB"/>
    <w:rsid w:val="006C2F3C"/>
    <w:rsid w:val="006C3269"/>
    <w:rsid w:val="006C48B2"/>
    <w:rsid w:val="006C4E3D"/>
    <w:rsid w:val="006C6526"/>
    <w:rsid w:val="006C71F0"/>
    <w:rsid w:val="006C749C"/>
    <w:rsid w:val="006D035D"/>
    <w:rsid w:val="006D0862"/>
    <w:rsid w:val="006D0C1E"/>
    <w:rsid w:val="006D1AC4"/>
    <w:rsid w:val="006D38B6"/>
    <w:rsid w:val="006D39ED"/>
    <w:rsid w:val="006D5012"/>
    <w:rsid w:val="006D5275"/>
    <w:rsid w:val="006D5CFD"/>
    <w:rsid w:val="006D6AC2"/>
    <w:rsid w:val="006D7D3C"/>
    <w:rsid w:val="006E04AD"/>
    <w:rsid w:val="006E09EB"/>
    <w:rsid w:val="006E1B8F"/>
    <w:rsid w:val="006E21FB"/>
    <w:rsid w:val="006E22FF"/>
    <w:rsid w:val="006E263A"/>
    <w:rsid w:val="006E285C"/>
    <w:rsid w:val="006E3570"/>
    <w:rsid w:val="006E38B8"/>
    <w:rsid w:val="006E5057"/>
    <w:rsid w:val="006E50CB"/>
    <w:rsid w:val="006E6C64"/>
    <w:rsid w:val="006E79EA"/>
    <w:rsid w:val="006E7EA9"/>
    <w:rsid w:val="006F0574"/>
    <w:rsid w:val="006F0DE7"/>
    <w:rsid w:val="006F248D"/>
    <w:rsid w:val="006F2A20"/>
    <w:rsid w:val="006F3F3F"/>
    <w:rsid w:val="006F43B1"/>
    <w:rsid w:val="006F51F0"/>
    <w:rsid w:val="006F5F95"/>
    <w:rsid w:val="006F6EFD"/>
    <w:rsid w:val="006F70F4"/>
    <w:rsid w:val="0070183C"/>
    <w:rsid w:val="00701990"/>
    <w:rsid w:val="00703883"/>
    <w:rsid w:val="00703925"/>
    <w:rsid w:val="00704DD1"/>
    <w:rsid w:val="00705BC5"/>
    <w:rsid w:val="00705CDC"/>
    <w:rsid w:val="00705E5E"/>
    <w:rsid w:val="00706E96"/>
    <w:rsid w:val="0070783A"/>
    <w:rsid w:val="00707DCD"/>
    <w:rsid w:val="00707DDD"/>
    <w:rsid w:val="00707FF5"/>
    <w:rsid w:val="00710106"/>
    <w:rsid w:val="00711883"/>
    <w:rsid w:val="00713E0C"/>
    <w:rsid w:val="00714B27"/>
    <w:rsid w:val="00714D11"/>
    <w:rsid w:val="00714DFD"/>
    <w:rsid w:val="00715D4A"/>
    <w:rsid w:val="0071707C"/>
    <w:rsid w:val="007176AD"/>
    <w:rsid w:val="007176FF"/>
    <w:rsid w:val="00717FE1"/>
    <w:rsid w:val="00720859"/>
    <w:rsid w:val="0072258E"/>
    <w:rsid w:val="0072306F"/>
    <w:rsid w:val="007235B5"/>
    <w:rsid w:val="00723887"/>
    <w:rsid w:val="00723FF3"/>
    <w:rsid w:val="00724CC7"/>
    <w:rsid w:val="00724F01"/>
    <w:rsid w:val="0072570E"/>
    <w:rsid w:val="00726F0C"/>
    <w:rsid w:val="007276E6"/>
    <w:rsid w:val="00730245"/>
    <w:rsid w:val="00731BAE"/>
    <w:rsid w:val="007321F4"/>
    <w:rsid w:val="007333F1"/>
    <w:rsid w:val="00734157"/>
    <w:rsid w:val="00734B17"/>
    <w:rsid w:val="00734BCD"/>
    <w:rsid w:val="007353EA"/>
    <w:rsid w:val="0073551E"/>
    <w:rsid w:val="00737828"/>
    <w:rsid w:val="007378AF"/>
    <w:rsid w:val="007403B3"/>
    <w:rsid w:val="00740813"/>
    <w:rsid w:val="00740A80"/>
    <w:rsid w:val="00741019"/>
    <w:rsid w:val="00742109"/>
    <w:rsid w:val="00742133"/>
    <w:rsid w:val="007431E6"/>
    <w:rsid w:val="00744636"/>
    <w:rsid w:val="00746018"/>
    <w:rsid w:val="007462BB"/>
    <w:rsid w:val="007470AC"/>
    <w:rsid w:val="007515F1"/>
    <w:rsid w:val="007518C4"/>
    <w:rsid w:val="00752321"/>
    <w:rsid w:val="00753765"/>
    <w:rsid w:val="00753AE1"/>
    <w:rsid w:val="007548AB"/>
    <w:rsid w:val="0075498B"/>
    <w:rsid w:val="007553E3"/>
    <w:rsid w:val="00755704"/>
    <w:rsid w:val="00757EF3"/>
    <w:rsid w:val="007622D4"/>
    <w:rsid w:val="0076257F"/>
    <w:rsid w:val="00762EC6"/>
    <w:rsid w:val="00763ADA"/>
    <w:rsid w:val="00763E28"/>
    <w:rsid w:val="007641C6"/>
    <w:rsid w:val="00764F54"/>
    <w:rsid w:val="007651B6"/>
    <w:rsid w:val="00765377"/>
    <w:rsid w:val="00770677"/>
    <w:rsid w:val="007718DD"/>
    <w:rsid w:val="00772067"/>
    <w:rsid w:val="007721EC"/>
    <w:rsid w:val="0077231A"/>
    <w:rsid w:val="0077245F"/>
    <w:rsid w:val="00772BB8"/>
    <w:rsid w:val="00775116"/>
    <w:rsid w:val="007772DF"/>
    <w:rsid w:val="007775F4"/>
    <w:rsid w:val="00777682"/>
    <w:rsid w:val="00777DAE"/>
    <w:rsid w:val="0078052F"/>
    <w:rsid w:val="007807CD"/>
    <w:rsid w:val="00784AB4"/>
    <w:rsid w:val="0078516E"/>
    <w:rsid w:val="0078588E"/>
    <w:rsid w:val="00786471"/>
    <w:rsid w:val="0078673E"/>
    <w:rsid w:val="0078703B"/>
    <w:rsid w:val="007904C6"/>
    <w:rsid w:val="00792342"/>
    <w:rsid w:val="00792637"/>
    <w:rsid w:val="00792C49"/>
    <w:rsid w:val="00792CAF"/>
    <w:rsid w:val="007936D3"/>
    <w:rsid w:val="007939FF"/>
    <w:rsid w:val="00793B71"/>
    <w:rsid w:val="00794146"/>
    <w:rsid w:val="007953A5"/>
    <w:rsid w:val="00795A01"/>
    <w:rsid w:val="007962CE"/>
    <w:rsid w:val="00796571"/>
    <w:rsid w:val="007976D1"/>
    <w:rsid w:val="007977A8"/>
    <w:rsid w:val="007977EB"/>
    <w:rsid w:val="00797C1D"/>
    <w:rsid w:val="00797EA2"/>
    <w:rsid w:val="007A4797"/>
    <w:rsid w:val="007A4B4D"/>
    <w:rsid w:val="007A4F16"/>
    <w:rsid w:val="007A5991"/>
    <w:rsid w:val="007A678C"/>
    <w:rsid w:val="007B1B63"/>
    <w:rsid w:val="007B1FF2"/>
    <w:rsid w:val="007B26F9"/>
    <w:rsid w:val="007B2752"/>
    <w:rsid w:val="007B27A3"/>
    <w:rsid w:val="007B512A"/>
    <w:rsid w:val="007B68D9"/>
    <w:rsid w:val="007B6C98"/>
    <w:rsid w:val="007B6F53"/>
    <w:rsid w:val="007B7BF0"/>
    <w:rsid w:val="007C1DBF"/>
    <w:rsid w:val="007C2097"/>
    <w:rsid w:val="007C2350"/>
    <w:rsid w:val="007C2B0C"/>
    <w:rsid w:val="007C2B38"/>
    <w:rsid w:val="007C2C9C"/>
    <w:rsid w:val="007C3FCF"/>
    <w:rsid w:val="007C467C"/>
    <w:rsid w:val="007C5CA4"/>
    <w:rsid w:val="007C5D0C"/>
    <w:rsid w:val="007C74B8"/>
    <w:rsid w:val="007C77C2"/>
    <w:rsid w:val="007D1ACB"/>
    <w:rsid w:val="007D1CFA"/>
    <w:rsid w:val="007D3C2B"/>
    <w:rsid w:val="007D4266"/>
    <w:rsid w:val="007D4A76"/>
    <w:rsid w:val="007D5EBD"/>
    <w:rsid w:val="007D617D"/>
    <w:rsid w:val="007D6A07"/>
    <w:rsid w:val="007E000C"/>
    <w:rsid w:val="007E06AB"/>
    <w:rsid w:val="007E113D"/>
    <w:rsid w:val="007E23C4"/>
    <w:rsid w:val="007E3CCB"/>
    <w:rsid w:val="007E4FD7"/>
    <w:rsid w:val="007E500B"/>
    <w:rsid w:val="007E50F5"/>
    <w:rsid w:val="007E5D59"/>
    <w:rsid w:val="007E5EA3"/>
    <w:rsid w:val="007E6E17"/>
    <w:rsid w:val="007E7572"/>
    <w:rsid w:val="007E7A2E"/>
    <w:rsid w:val="007E7CA1"/>
    <w:rsid w:val="007F048D"/>
    <w:rsid w:val="007F0EE5"/>
    <w:rsid w:val="007F183B"/>
    <w:rsid w:val="007F4F6E"/>
    <w:rsid w:val="007F6A79"/>
    <w:rsid w:val="007F7259"/>
    <w:rsid w:val="008000A9"/>
    <w:rsid w:val="0080054E"/>
    <w:rsid w:val="00802A78"/>
    <w:rsid w:val="008030CC"/>
    <w:rsid w:val="008033F6"/>
    <w:rsid w:val="008040A8"/>
    <w:rsid w:val="0080417A"/>
    <w:rsid w:val="008041D8"/>
    <w:rsid w:val="0080496C"/>
    <w:rsid w:val="00804C24"/>
    <w:rsid w:val="00804E7D"/>
    <w:rsid w:val="0080525A"/>
    <w:rsid w:val="008054E0"/>
    <w:rsid w:val="008059B1"/>
    <w:rsid w:val="008059DA"/>
    <w:rsid w:val="00807826"/>
    <w:rsid w:val="00807E2F"/>
    <w:rsid w:val="00810818"/>
    <w:rsid w:val="00810BDE"/>
    <w:rsid w:val="00810CE8"/>
    <w:rsid w:val="00811581"/>
    <w:rsid w:val="008117E3"/>
    <w:rsid w:val="008123A9"/>
    <w:rsid w:val="0081271B"/>
    <w:rsid w:val="00812B4A"/>
    <w:rsid w:val="0081342A"/>
    <w:rsid w:val="00813ADD"/>
    <w:rsid w:val="00813D24"/>
    <w:rsid w:val="0081464A"/>
    <w:rsid w:val="008146E1"/>
    <w:rsid w:val="00816118"/>
    <w:rsid w:val="0081738C"/>
    <w:rsid w:val="0081761F"/>
    <w:rsid w:val="008200D2"/>
    <w:rsid w:val="0082034E"/>
    <w:rsid w:val="0082104D"/>
    <w:rsid w:val="00822EDC"/>
    <w:rsid w:val="00823492"/>
    <w:rsid w:val="008237D1"/>
    <w:rsid w:val="00824AF9"/>
    <w:rsid w:val="00825C38"/>
    <w:rsid w:val="00825FD1"/>
    <w:rsid w:val="008279FA"/>
    <w:rsid w:val="00832074"/>
    <w:rsid w:val="0083300B"/>
    <w:rsid w:val="00833103"/>
    <w:rsid w:val="008339C4"/>
    <w:rsid w:val="00835612"/>
    <w:rsid w:val="00835F2E"/>
    <w:rsid w:val="00837BE6"/>
    <w:rsid w:val="00840DA6"/>
    <w:rsid w:val="0084172E"/>
    <w:rsid w:val="0084229F"/>
    <w:rsid w:val="00842943"/>
    <w:rsid w:val="00843F3E"/>
    <w:rsid w:val="00844361"/>
    <w:rsid w:val="0084617E"/>
    <w:rsid w:val="00847608"/>
    <w:rsid w:val="0085017D"/>
    <w:rsid w:val="00851401"/>
    <w:rsid w:val="008523EB"/>
    <w:rsid w:val="00852401"/>
    <w:rsid w:val="00852DDA"/>
    <w:rsid w:val="00852F84"/>
    <w:rsid w:val="00853534"/>
    <w:rsid w:val="0085390A"/>
    <w:rsid w:val="00854337"/>
    <w:rsid w:val="00854792"/>
    <w:rsid w:val="008551CF"/>
    <w:rsid w:val="00855819"/>
    <w:rsid w:val="00856814"/>
    <w:rsid w:val="00857861"/>
    <w:rsid w:val="00861C42"/>
    <w:rsid w:val="008626E7"/>
    <w:rsid w:val="0086477D"/>
    <w:rsid w:val="00864A17"/>
    <w:rsid w:val="0086597E"/>
    <w:rsid w:val="00865D18"/>
    <w:rsid w:val="00866827"/>
    <w:rsid w:val="008679C1"/>
    <w:rsid w:val="00870E73"/>
    <w:rsid w:val="00870EE7"/>
    <w:rsid w:val="00871E72"/>
    <w:rsid w:val="0087258F"/>
    <w:rsid w:val="0087551F"/>
    <w:rsid w:val="00875520"/>
    <w:rsid w:val="008769DE"/>
    <w:rsid w:val="0088133F"/>
    <w:rsid w:val="008819D8"/>
    <w:rsid w:val="00882266"/>
    <w:rsid w:val="00882577"/>
    <w:rsid w:val="00883B19"/>
    <w:rsid w:val="00883BEB"/>
    <w:rsid w:val="00884AFA"/>
    <w:rsid w:val="0088516F"/>
    <w:rsid w:val="0088633F"/>
    <w:rsid w:val="008863B9"/>
    <w:rsid w:val="008878AB"/>
    <w:rsid w:val="00887CC6"/>
    <w:rsid w:val="00890CCE"/>
    <w:rsid w:val="0089194F"/>
    <w:rsid w:val="008949BA"/>
    <w:rsid w:val="00894EC9"/>
    <w:rsid w:val="008954CC"/>
    <w:rsid w:val="00895698"/>
    <w:rsid w:val="00896496"/>
    <w:rsid w:val="00897E89"/>
    <w:rsid w:val="008A0089"/>
    <w:rsid w:val="008A0F9D"/>
    <w:rsid w:val="008A1071"/>
    <w:rsid w:val="008A1E33"/>
    <w:rsid w:val="008A2731"/>
    <w:rsid w:val="008A30FF"/>
    <w:rsid w:val="008A3422"/>
    <w:rsid w:val="008A3565"/>
    <w:rsid w:val="008A3A72"/>
    <w:rsid w:val="008A3C07"/>
    <w:rsid w:val="008A42C7"/>
    <w:rsid w:val="008A45A6"/>
    <w:rsid w:val="008A6C1D"/>
    <w:rsid w:val="008A6EF2"/>
    <w:rsid w:val="008A7438"/>
    <w:rsid w:val="008A7484"/>
    <w:rsid w:val="008A78E0"/>
    <w:rsid w:val="008A7F57"/>
    <w:rsid w:val="008B0717"/>
    <w:rsid w:val="008B1257"/>
    <w:rsid w:val="008B1551"/>
    <w:rsid w:val="008B16C7"/>
    <w:rsid w:val="008B304B"/>
    <w:rsid w:val="008B32D9"/>
    <w:rsid w:val="008B4100"/>
    <w:rsid w:val="008B4BDA"/>
    <w:rsid w:val="008B4E53"/>
    <w:rsid w:val="008C0742"/>
    <w:rsid w:val="008C2E78"/>
    <w:rsid w:val="008C31DB"/>
    <w:rsid w:val="008C39E5"/>
    <w:rsid w:val="008C4138"/>
    <w:rsid w:val="008C60A0"/>
    <w:rsid w:val="008C61B1"/>
    <w:rsid w:val="008C637C"/>
    <w:rsid w:val="008C6E3E"/>
    <w:rsid w:val="008C7569"/>
    <w:rsid w:val="008C7E9F"/>
    <w:rsid w:val="008D0018"/>
    <w:rsid w:val="008D02A5"/>
    <w:rsid w:val="008D168F"/>
    <w:rsid w:val="008D18F4"/>
    <w:rsid w:val="008D1DBA"/>
    <w:rsid w:val="008D2474"/>
    <w:rsid w:val="008D2EB4"/>
    <w:rsid w:val="008D3AB6"/>
    <w:rsid w:val="008D59E9"/>
    <w:rsid w:val="008D5B2E"/>
    <w:rsid w:val="008D5B8C"/>
    <w:rsid w:val="008D5DEE"/>
    <w:rsid w:val="008D6320"/>
    <w:rsid w:val="008D7595"/>
    <w:rsid w:val="008E0A32"/>
    <w:rsid w:val="008E0C56"/>
    <w:rsid w:val="008E0D17"/>
    <w:rsid w:val="008E1A33"/>
    <w:rsid w:val="008E22E1"/>
    <w:rsid w:val="008E46A9"/>
    <w:rsid w:val="008E577D"/>
    <w:rsid w:val="008E6531"/>
    <w:rsid w:val="008E72A9"/>
    <w:rsid w:val="008E7933"/>
    <w:rsid w:val="008E7C8A"/>
    <w:rsid w:val="008F1306"/>
    <w:rsid w:val="008F1B23"/>
    <w:rsid w:val="008F2291"/>
    <w:rsid w:val="008F2EDC"/>
    <w:rsid w:val="008F314E"/>
    <w:rsid w:val="008F3789"/>
    <w:rsid w:val="008F3DFA"/>
    <w:rsid w:val="008F597D"/>
    <w:rsid w:val="008F649F"/>
    <w:rsid w:val="008F686C"/>
    <w:rsid w:val="008F6B7F"/>
    <w:rsid w:val="008F73B0"/>
    <w:rsid w:val="008F7EB1"/>
    <w:rsid w:val="0090001F"/>
    <w:rsid w:val="0090033A"/>
    <w:rsid w:val="009019CD"/>
    <w:rsid w:val="00903B9C"/>
    <w:rsid w:val="009061B7"/>
    <w:rsid w:val="009066ED"/>
    <w:rsid w:val="00907FCD"/>
    <w:rsid w:val="0091005C"/>
    <w:rsid w:val="00910073"/>
    <w:rsid w:val="00910399"/>
    <w:rsid w:val="009110E0"/>
    <w:rsid w:val="009117E4"/>
    <w:rsid w:val="00912DB5"/>
    <w:rsid w:val="0091315F"/>
    <w:rsid w:val="009140BE"/>
    <w:rsid w:val="009145B8"/>
    <w:rsid w:val="009148A9"/>
    <w:rsid w:val="009148DE"/>
    <w:rsid w:val="00914902"/>
    <w:rsid w:val="009149C9"/>
    <w:rsid w:val="00914C7E"/>
    <w:rsid w:val="00914DC6"/>
    <w:rsid w:val="00915813"/>
    <w:rsid w:val="00917054"/>
    <w:rsid w:val="009172AC"/>
    <w:rsid w:val="00917A93"/>
    <w:rsid w:val="00917CC1"/>
    <w:rsid w:val="00917DB0"/>
    <w:rsid w:val="00920111"/>
    <w:rsid w:val="00922CF6"/>
    <w:rsid w:val="0092315D"/>
    <w:rsid w:val="00923E83"/>
    <w:rsid w:val="00925D94"/>
    <w:rsid w:val="00925EE6"/>
    <w:rsid w:val="00926278"/>
    <w:rsid w:val="00926513"/>
    <w:rsid w:val="00927AF4"/>
    <w:rsid w:val="00931CED"/>
    <w:rsid w:val="00932144"/>
    <w:rsid w:val="0093267F"/>
    <w:rsid w:val="00932ADC"/>
    <w:rsid w:val="00932EAB"/>
    <w:rsid w:val="00934B2F"/>
    <w:rsid w:val="00934D0D"/>
    <w:rsid w:val="00934D97"/>
    <w:rsid w:val="0093595B"/>
    <w:rsid w:val="00935E88"/>
    <w:rsid w:val="00940009"/>
    <w:rsid w:val="009402BE"/>
    <w:rsid w:val="009404CC"/>
    <w:rsid w:val="009405E7"/>
    <w:rsid w:val="00940E25"/>
    <w:rsid w:val="00941E30"/>
    <w:rsid w:val="009453AC"/>
    <w:rsid w:val="0094572D"/>
    <w:rsid w:val="00945FA4"/>
    <w:rsid w:val="00946607"/>
    <w:rsid w:val="009473E2"/>
    <w:rsid w:val="0095209D"/>
    <w:rsid w:val="00952492"/>
    <w:rsid w:val="00953312"/>
    <w:rsid w:val="00954253"/>
    <w:rsid w:val="00954D28"/>
    <w:rsid w:val="00955CDE"/>
    <w:rsid w:val="00955DE4"/>
    <w:rsid w:val="00955F29"/>
    <w:rsid w:val="009603D8"/>
    <w:rsid w:val="00960E05"/>
    <w:rsid w:val="00961E6D"/>
    <w:rsid w:val="00963528"/>
    <w:rsid w:val="0096435C"/>
    <w:rsid w:val="00964702"/>
    <w:rsid w:val="00965CFE"/>
    <w:rsid w:val="00967619"/>
    <w:rsid w:val="00967C74"/>
    <w:rsid w:val="00967EE3"/>
    <w:rsid w:val="00971262"/>
    <w:rsid w:val="0097136B"/>
    <w:rsid w:val="00972A0D"/>
    <w:rsid w:val="00972CD8"/>
    <w:rsid w:val="00972E4D"/>
    <w:rsid w:val="00973DB0"/>
    <w:rsid w:val="009744C1"/>
    <w:rsid w:val="0097520B"/>
    <w:rsid w:val="009766AF"/>
    <w:rsid w:val="009769D5"/>
    <w:rsid w:val="009777D9"/>
    <w:rsid w:val="009801A3"/>
    <w:rsid w:val="00980B3C"/>
    <w:rsid w:val="0098123E"/>
    <w:rsid w:val="009814DF"/>
    <w:rsid w:val="00981895"/>
    <w:rsid w:val="009822B3"/>
    <w:rsid w:val="00983036"/>
    <w:rsid w:val="00984A70"/>
    <w:rsid w:val="00984D9C"/>
    <w:rsid w:val="009853CF"/>
    <w:rsid w:val="00985B42"/>
    <w:rsid w:val="00985C08"/>
    <w:rsid w:val="00987D05"/>
    <w:rsid w:val="0099153E"/>
    <w:rsid w:val="009918B4"/>
    <w:rsid w:val="00991B88"/>
    <w:rsid w:val="009924CC"/>
    <w:rsid w:val="00992D22"/>
    <w:rsid w:val="00993120"/>
    <w:rsid w:val="00993446"/>
    <w:rsid w:val="00995835"/>
    <w:rsid w:val="00996882"/>
    <w:rsid w:val="00996B12"/>
    <w:rsid w:val="00996F98"/>
    <w:rsid w:val="009976D8"/>
    <w:rsid w:val="00997D28"/>
    <w:rsid w:val="009A0C6D"/>
    <w:rsid w:val="009A11EB"/>
    <w:rsid w:val="009A16E2"/>
    <w:rsid w:val="009A2538"/>
    <w:rsid w:val="009A29A5"/>
    <w:rsid w:val="009A2A0E"/>
    <w:rsid w:val="009A2C24"/>
    <w:rsid w:val="009A2EF3"/>
    <w:rsid w:val="009A5753"/>
    <w:rsid w:val="009A579D"/>
    <w:rsid w:val="009A6A47"/>
    <w:rsid w:val="009A78C9"/>
    <w:rsid w:val="009B0875"/>
    <w:rsid w:val="009B0DE6"/>
    <w:rsid w:val="009B0FD1"/>
    <w:rsid w:val="009B11D4"/>
    <w:rsid w:val="009B1323"/>
    <w:rsid w:val="009B14F6"/>
    <w:rsid w:val="009B21FB"/>
    <w:rsid w:val="009B2E60"/>
    <w:rsid w:val="009B41E3"/>
    <w:rsid w:val="009B45CF"/>
    <w:rsid w:val="009B48F7"/>
    <w:rsid w:val="009B55D0"/>
    <w:rsid w:val="009B5A4C"/>
    <w:rsid w:val="009B5B89"/>
    <w:rsid w:val="009B5DD5"/>
    <w:rsid w:val="009B6F8F"/>
    <w:rsid w:val="009C17C1"/>
    <w:rsid w:val="009C2121"/>
    <w:rsid w:val="009C24B0"/>
    <w:rsid w:val="009C27F2"/>
    <w:rsid w:val="009C2BBC"/>
    <w:rsid w:val="009C4EA5"/>
    <w:rsid w:val="009C596C"/>
    <w:rsid w:val="009C5D77"/>
    <w:rsid w:val="009C6538"/>
    <w:rsid w:val="009D2C40"/>
    <w:rsid w:val="009D2F80"/>
    <w:rsid w:val="009D34AA"/>
    <w:rsid w:val="009D3E43"/>
    <w:rsid w:val="009D608E"/>
    <w:rsid w:val="009D69CD"/>
    <w:rsid w:val="009D6BCC"/>
    <w:rsid w:val="009D7042"/>
    <w:rsid w:val="009D7687"/>
    <w:rsid w:val="009D7B22"/>
    <w:rsid w:val="009E1141"/>
    <w:rsid w:val="009E12CD"/>
    <w:rsid w:val="009E3297"/>
    <w:rsid w:val="009E43D6"/>
    <w:rsid w:val="009E4D1D"/>
    <w:rsid w:val="009E5295"/>
    <w:rsid w:val="009E6D3B"/>
    <w:rsid w:val="009F30EE"/>
    <w:rsid w:val="009F3487"/>
    <w:rsid w:val="009F354B"/>
    <w:rsid w:val="009F4E45"/>
    <w:rsid w:val="009F734F"/>
    <w:rsid w:val="009F74B4"/>
    <w:rsid w:val="009F79FC"/>
    <w:rsid w:val="00A00743"/>
    <w:rsid w:val="00A00B08"/>
    <w:rsid w:val="00A01A27"/>
    <w:rsid w:val="00A01FA7"/>
    <w:rsid w:val="00A02576"/>
    <w:rsid w:val="00A02A65"/>
    <w:rsid w:val="00A03AA7"/>
    <w:rsid w:val="00A04800"/>
    <w:rsid w:val="00A0498F"/>
    <w:rsid w:val="00A056E4"/>
    <w:rsid w:val="00A0629F"/>
    <w:rsid w:val="00A06F6F"/>
    <w:rsid w:val="00A071D1"/>
    <w:rsid w:val="00A0730C"/>
    <w:rsid w:val="00A07ED6"/>
    <w:rsid w:val="00A10235"/>
    <w:rsid w:val="00A10408"/>
    <w:rsid w:val="00A10621"/>
    <w:rsid w:val="00A10987"/>
    <w:rsid w:val="00A11137"/>
    <w:rsid w:val="00A11536"/>
    <w:rsid w:val="00A11B92"/>
    <w:rsid w:val="00A11EBE"/>
    <w:rsid w:val="00A1221D"/>
    <w:rsid w:val="00A12A5B"/>
    <w:rsid w:val="00A12BBC"/>
    <w:rsid w:val="00A13529"/>
    <w:rsid w:val="00A1354A"/>
    <w:rsid w:val="00A136C0"/>
    <w:rsid w:val="00A13863"/>
    <w:rsid w:val="00A13FCD"/>
    <w:rsid w:val="00A14880"/>
    <w:rsid w:val="00A16147"/>
    <w:rsid w:val="00A1666C"/>
    <w:rsid w:val="00A16B29"/>
    <w:rsid w:val="00A1762A"/>
    <w:rsid w:val="00A2110A"/>
    <w:rsid w:val="00A2146D"/>
    <w:rsid w:val="00A2271E"/>
    <w:rsid w:val="00A2427F"/>
    <w:rsid w:val="00A24572"/>
    <w:rsid w:val="00A246B6"/>
    <w:rsid w:val="00A24937"/>
    <w:rsid w:val="00A25015"/>
    <w:rsid w:val="00A250C0"/>
    <w:rsid w:val="00A25D32"/>
    <w:rsid w:val="00A25EDA"/>
    <w:rsid w:val="00A2659C"/>
    <w:rsid w:val="00A30249"/>
    <w:rsid w:val="00A311F4"/>
    <w:rsid w:val="00A313BB"/>
    <w:rsid w:val="00A322E8"/>
    <w:rsid w:val="00A32573"/>
    <w:rsid w:val="00A32EB0"/>
    <w:rsid w:val="00A337E0"/>
    <w:rsid w:val="00A36AF4"/>
    <w:rsid w:val="00A41DEE"/>
    <w:rsid w:val="00A42720"/>
    <w:rsid w:val="00A42B6D"/>
    <w:rsid w:val="00A42E8F"/>
    <w:rsid w:val="00A43999"/>
    <w:rsid w:val="00A4434B"/>
    <w:rsid w:val="00A4721C"/>
    <w:rsid w:val="00A473D6"/>
    <w:rsid w:val="00A47621"/>
    <w:rsid w:val="00A47E70"/>
    <w:rsid w:val="00A50CF0"/>
    <w:rsid w:val="00A518E8"/>
    <w:rsid w:val="00A51AEB"/>
    <w:rsid w:val="00A51B1A"/>
    <w:rsid w:val="00A52FCE"/>
    <w:rsid w:val="00A5320E"/>
    <w:rsid w:val="00A53216"/>
    <w:rsid w:val="00A54A2F"/>
    <w:rsid w:val="00A556C8"/>
    <w:rsid w:val="00A55F4F"/>
    <w:rsid w:val="00A5636A"/>
    <w:rsid w:val="00A56E91"/>
    <w:rsid w:val="00A5784C"/>
    <w:rsid w:val="00A57B18"/>
    <w:rsid w:val="00A57BB6"/>
    <w:rsid w:val="00A6108A"/>
    <w:rsid w:val="00A617FF"/>
    <w:rsid w:val="00A61B4B"/>
    <w:rsid w:val="00A61BFD"/>
    <w:rsid w:val="00A61F41"/>
    <w:rsid w:val="00A623A3"/>
    <w:rsid w:val="00A63915"/>
    <w:rsid w:val="00A63C50"/>
    <w:rsid w:val="00A64504"/>
    <w:rsid w:val="00A6497B"/>
    <w:rsid w:val="00A705F0"/>
    <w:rsid w:val="00A70874"/>
    <w:rsid w:val="00A70A92"/>
    <w:rsid w:val="00A70D45"/>
    <w:rsid w:val="00A7200C"/>
    <w:rsid w:val="00A72769"/>
    <w:rsid w:val="00A7423A"/>
    <w:rsid w:val="00A762F5"/>
    <w:rsid w:val="00A7634F"/>
    <w:rsid w:val="00A7671C"/>
    <w:rsid w:val="00A80B3A"/>
    <w:rsid w:val="00A81547"/>
    <w:rsid w:val="00A82890"/>
    <w:rsid w:val="00A83A72"/>
    <w:rsid w:val="00A83C03"/>
    <w:rsid w:val="00A83E36"/>
    <w:rsid w:val="00A84193"/>
    <w:rsid w:val="00A85050"/>
    <w:rsid w:val="00A855F0"/>
    <w:rsid w:val="00A85684"/>
    <w:rsid w:val="00A858D1"/>
    <w:rsid w:val="00A85ED3"/>
    <w:rsid w:val="00A86A6C"/>
    <w:rsid w:val="00A86A92"/>
    <w:rsid w:val="00A9304D"/>
    <w:rsid w:val="00A93C2D"/>
    <w:rsid w:val="00A94C1B"/>
    <w:rsid w:val="00A95BBD"/>
    <w:rsid w:val="00A97523"/>
    <w:rsid w:val="00AA06DF"/>
    <w:rsid w:val="00AA2C26"/>
    <w:rsid w:val="00AA2CBC"/>
    <w:rsid w:val="00AA34B3"/>
    <w:rsid w:val="00AA5FD3"/>
    <w:rsid w:val="00AA6F05"/>
    <w:rsid w:val="00AA7BD4"/>
    <w:rsid w:val="00AB0E48"/>
    <w:rsid w:val="00AB14A3"/>
    <w:rsid w:val="00AB20C7"/>
    <w:rsid w:val="00AB2459"/>
    <w:rsid w:val="00AB2B02"/>
    <w:rsid w:val="00AB3A28"/>
    <w:rsid w:val="00AB3C72"/>
    <w:rsid w:val="00AB56F4"/>
    <w:rsid w:val="00AB6859"/>
    <w:rsid w:val="00AB6D1C"/>
    <w:rsid w:val="00AB7D94"/>
    <w:rsid w:val="00AC06D1"/>
    <w:rsid w:val="00AC3E5B"/>
    <w:rsid w:val="00AC3E84"/>
    <w:rsid w:val="00AC46D5"/>
    <w:rsid w:val="00AC5820"/>
    <w:rsid w:val="00AC5B97"/>
    <w:rsid w:val="00AC60ED"/>
    <w:rsid w:val="00AC65A9"/>
    <w:rsid w:val="00AC6654"/>
    <w:rsid w:val="00AC70E3"/>
    <w:rsid w:val="00AD0895"/>
    <w:rsid w:val="00AD08FF"/>
    <w:rsid w:val="00AD1B05"/>
    <w:rsid w:val="00AD1CA1"/>
    <w:rsid w:val="00AD1CD8"/>
    <w:rsid w:val="00AD21EE"/>
    <w:rsid w:val="00AD2B46"/>
    <w:rsid w:val="00AD3AB1"/>
    <w:rsid w:val="00AD3DF6"/>
    <w:rsid w:val="00AD3FFA"/>
    <w:rsid w:val="00AD4747"/>
    <w:rsid w:val="00AD4C69"/>
    <w:rsid w:val="00AD5113"/>
    <w:rsid w:val="00AD5AE6"/>
    <w:rsid w:val="00AD5D96"/>
    <w:rsid w:val="00AD61E0"/>
    <w:rsid w:val="00AD6933"/>
    <w:rsid w:val="00AD6963"/>
    <w:rsid w:val="00AD6F8E"/>
    <w:rsid w:val="00AD7604"/>
    <w:rsid w:val="00AE040B"/>
    <w:rsid w:val="00AE083D"/>
    <w:rsid w:val="00AE162E"/>
    <w:rsid w:val="00AE18CA"/>
    <w:rsid w:val="00AE3531"/>
    <w:rsid w:val="00AE37A4"/>
    <w:rsid w:val="00AE3A08"/>
    <w:rsid w:val="00AE3AD3"/>
    <w:rsid w:val="00AE4BB2"/>
    <w:rsid w:val="00AE51D2"/>
    <w:rsid w:val="00AE54C2"/>
    <w:rsid w:val="00AE6174"/>
    <w:rsid w:val="00AE69B6"/>
    <w:rsid w:val="00AE7498"/>
    <w:rsid w:val="00AE76AA"/>
    <w:rsid w:val="00AF0DC2"/>
    <w:rsid w:val="00AF0F56"/>
    <w:rsid w:val="00AF118A"/>
    <w:rsid w:val="00AF2954"/>
    <w:rsid w:val="00AF2E38"/>
    <w:rsid w:val="00AF41CD"/>
    <w:rsid w:val="00AF49DF"/>
    <w:rsid w:val="00AF528D"/>
    <w:rsid w:val="00AF6406"/>
    <w:rsid w:val="00AF6B22"/>
    <w:rsid w:val="00AF77F4"/>
    <w:rsid w:val="00AF79B9"/>
    <w:rsid w:val="00B00404"/>
    <w:rsid w:val="00B00DF4"/>
    <w:rsid w:val="00B021A5"/>
    <w:rsid w:val="00B0321A"/>
    <w:rsid w:val="00B03657"/>
    <w:rsid w:val="00B03F26"/>
    <w:rsid w:val="00B051D9"/>
    <w:rsid w:val="00B05503"/>
    <w:rsid w:val="00B056A9"/>
    <w:rsid w:val="00B06011"/>
    <w:rsid w:val="00B06545"/>
    <w:rsid w:val="00B06AC0"/>
    <w:rsid w:val="00B071D7"/>
    <w:rsid w:val="00B07BF0"/>
    <w:rsid w:val="00B07D1A"/>
    <w:rsid w:val="00B07DF7"/>
    <w:rsid w:val="00B07F5B"/>
    <w:rsid w:val="00B109F2"/>
    <w:rsid w:val="00B10C02"/>
    <w:rsid w:val="00B11A6E"/>
    <w:rsid w:val="00B12AB9"/>
    <w:rsid w:val="00B13B63"/>
    <w:rsid w:val="00B144E6"/>
    <w:rsid w:val="00B14511"/>
    <w:rsid w:val="00B14F1B"/>
    <w:rsid w:val="00B15075"/>
    <w:rsid w:val="00B16F71"/>
    <w:rsid w:val="00B210D7"/>
    <w:rsid w:val="00B21299"/>
    <w:rsid w:val="00B2216D"/>
    <w:rsid w:val="00B23520"/>
    <w:rsid w:val="00B244E1"/>
    <w:rsid w:val="00B24C16"/>
    <w:rsid w:val="00B258BB"/>
    <w:rsid w:val="00B259FD"/>
    <w:rsid w:val="00B305E2"/>
    <w:rsid w:val="00B30F5F"/>
    <w:rsid w:val="00B31065"/>
    <w:rsid w:val="00B31A79"/>
    <w:rsid w:val="00B3233E"/>
    <w:rsid w:val="00B328CF"/>
    <w:rsid w:val="00B3417B"/>
    <w:rsid w:val="00B348A1"/>
    <w:rsid w:val="00B35E1A"/>
    <w:rsid w:val="00B35F20"/>
    <w:rsid w:val="00B4218A"/>
    <w:rsid w:val="00B4220A"/>
    <w:rsid w:val="00B42878"/>
    <w:rsid w:val="00B42A10"/>
    <w:rsid w:val="00B43147"/>
    <w:rsid w:val="00B43149"/>
    <w:rsid w:val="00B44E7E"/>
    <w:rsid w:val="00B45A85"/>
    <w:rsid w:val="00B468DA"/>
    <w:rsid w:val="00B47D09"/>
    <w:rsid w:val="00B51C1B"/>
    <w:rsid w:val="00B52C49"/>
    <w:rsid w:val="00B5548F"/>
    <w:rsid w:val="00B61A70"/>
    <w:rsid w:val="00B62EEC"/>
    <w:rsid w:val="00B62FF6"/>
    <w:rsid w:val="00B6315A"/>
    <w:rsid w:val="00B63540"/>
    <w:rsid w:val="00B63DEA"/>
    <w:rsid w:val="00B640E9"/>
    <w:rsid w:val="00B6478F"/>
    <w:rsid w:val="00B67222"/>
    <w:rsid w:val="00B67B97"/>
    <w:rsid w:val="00B67DE8"/>
    <w:rsid w:val="00B7050D"/>
    <w:rsid w:val="00B71568"/>
    <w:rsid w:val="00B7187B"/>
    <w:rsid w:val="00B71A25"/>
    <w:rsid w:val="00B71FA3"/>
    <w:rsid w:val="00B72072"/>
    <w:rsid w:val="00B74446"/>
    <w:rsid w:val="00B75FCE"/>
    <w:rsid w:val="00B766D2"/>
    <w:rsid w:val="00B76772"/>
    <w:rsid w:val="00B76ECA"/>
    <w:rsid w:val="00B7798C"/>
    <w:rsid w:val="00B801F6"/>
    <w:rsid w:val="00B80771"/>
    <w:rsid w:val="00B808E1"/>
    <w:rsid w:val="00B82DDE"/>
    <w:rsid w:val="00B83A53"/>
    <w:rsid w:val="00B8510E"/>
    <w:rsid w:val="00B8725F"/>
    <w:rsid w:val="00B91676"/>
    <w:rsid w:val="00B92DD3"/>
    <w:rsid w:val="00B92EA5"/>
    <w:rsid w:val="00B930E8"/>
    <w:rsid w:val="00B93238"/>
    <w:rsid w:val="00B9354E"/>
    <w:rsid w:val="00B9358A"/>
    <w:rsid w:val="00B93D33"/>
    <w:rsid w:val="00B95242"/>
    <w:rsid w:val="00B9568A"/>
    <w:rsid w:val="00B96031"/>
    <w:rsid w:val="00B964A2"/>
    <w:rsid w:val="00B967B5"/>
    <w:rsid w:val="00B968C8"/>
    <w:rsid w:val="00BA07F1"/>
    <w:rsid w:val="00BA0B54"/>
    <w:rsid w:val="00BA168D"/>
    <w:rsid w:val="00BA227E"/>
    <w:rsid w:val="00BA2AD7"/>
    <w:rsid w:val="00BA3C13"/>
    <w:rsid w:val="00BA3EC5"/>
    <w:rsid w:val="00BA42F4"/>
    <w:rsid w:val="00BA51D9"/>
    <w:rsid w:val="00BA67A4"/>
    <w:rsid w:val="00BA7173"/>
    <w:rsid w:val="00BA7463"/>
    <w:rsid w:val="00BB1AB2"/>
    <w:rsid w:val="00BB1BE3"/>
    <w:rsid w:val="00BB2DC3"/>
    <w:rsid w:val="00BB589F"/>
    <w:rsid w:val="00BB5D8F"/>
    <w:rsid w:val="00BB5DFC"/>
    <w:rsid w:val="00BB6237"/>
    <w:rsid w:val="00BC320D"/>
    <w:rsid w:val="00BC40E8"/>
    <w:rsid w:val="00BC4BD1"/>
    <w:rsid w:val="00BC51E7"/>
    <w:rsid w:val="00BC571E"/>
    <w:rsid w:val="00BC7162"/>
    <w:rsid w:val="00BC7445"/>
    <w:rsid w:val="00BD23E4"/>
    <w:rsid w:val="00BD260F"/>
    <w:rsid w:val="00BD279D"/>
    <w:rsid w:val="00BD30FE"/>
    <w:rsid w:val="00BD38F8"/>
    <w:rsid w:val="00BD3BC8"/>
    <w:rsid w:val="00BD5980"/>
    <w:rsid w:val="00BD6884"/>
    <w:rsid w:val="00BD6BB8"/>
    <w:rsid w:val="00BD6CFE"/>
    <w:rsid w:val="00BD7E02"/>
    <w:rsid w:val="00BE0C9C"/>
    <w:rsid w:val="00BE107C"/>
    <w:rsid w:val="00BE1197"/>
    <w:rsid w:val="00BE214D"/>
    <w:rsid w:val="00BE224A"/>
    <w:rsid w:val="00BE2F35"/>
    <w:rsid w:val="00BE4451"/>
    <w:rsid w:val="00BE7787"/>
    <w:rsid w:val="00BF095C"/>
    <w:rsid w:val="00BF0B2A"/>
    <w:rsid w:val="00BF0FEF"/>
    <w:rsid w:val="00BF131E"/>
    <w:rsid w:val="00BF28FD"/>
    <w:rsid w:val="00BF6027"/>
    <w:rsid w:val="00BF66D7"/>
    <w:rsid w:val="00BF791C"/>
    <w:rsid w:val="00BF7C4F"/>
    <w:rsid w:val="00C00DCC"/>
    <w:rsid w:val="00C015D0"/>
    <w:rsid w:val="00C0241A"/>
    <w:rsid w:val="00C0303C"/>
    <w:rsid w:val="00C04B23"/>
    <w:rsid w:val="00C04EF4"/>
    <w:rsid w:val="00C0695F"/>
    <w:rsid w:val="00C07468"/>
    <w:rsid w:val="00C074C9"/>
    <w:rsid w:val="00C105ED"/>
    <w:rsid w:val="00C1079A"/>
    <w:rsid w:val="00C10844"/>
    <w:rsid w:val="00C11F76"/>
    <w:rsid w:val="00C12382"/>
    <w:rsid w:val="00C12F08"/>
    <w:rsid w:val="00C13832"/>
    <w:rsid w:val="00C15146"/>
    <w:rsid w:val="00C165B6"/>
    <w:rsid w:val="00C16DF8"/>
    <w:rsid w:val="00C17546"/>
    <w:rsid w:val="00C200EB"/>
    <w:rsid w:val="00C20275"/>
    <w:rsid w:val="00C206D1"/>
    <w:rsid w:val="00C208E9"/>
    <w:rsid w:val="00C20A10"/>
    <w:rsid w:val="00C21DD1"/>
    <w:rsid w:val="00C21F70"/>
    <w:rsid w:val="00C22DA5"/>
    <w:rsid w:val="00C22EC0"/>
    <w:rsid w:val="00C231F5"/>
    <w:rsid w:val="00C2420E"/>
    <w:rsid w:val="00C2563E"/>
    <w:rsid w:val="00C25F98"/>
    <w:rsid w:val="00C26462"/>
    <w:rsid w:val="00C26D8E"/>
    <w:rsid w:val="00C30A3E"/>
    <w:rsid w:val="00C31713"/>
    <w:rsid w:val="00C31ED3"/>
    <w:rsid w:val="00C32E53"/>
    <w:rsid w:val="00C3443B"/>
    <w:rsid w:val="00C357A0"/>
    <w:rsid w:val="00C37584"/>
    <w:rsid w:val="00C376B7"/>
    <w:rsid w:val="00C37A22"/>
    <w:rsid w:val="00C4153D"/>
    <w:rsid w:val="00C425D3"/>
    <w:rsid w:val="00C43114"/>
    <w:rsid w:val="00C4379A"/>
    <w:rsid w:val="00C44D62"/>
    <w:rsid w:val="00C4530E"/>
    <w:rsid w:val="00C508BF"/>
    <w:rsid w:val="00C517AA"/>
    <w:rsid w:val="00C51975"/>
    <w:rsid w:val="00C51D3A"/>
    <w:rsid w:val="00C52178"/>
    <w:rsid w:val="00C5269A"/>
    <w:rsid w:val="00C53170"/>
    <w:rsid w:val="00C5338E"/>
    <w:rsid w:val="00C53B2D"/>
    <w:rsid w:val="00C54881"/>
    <w:rsid w:val="00C54E75"/>
    <w:rsid w:val="00C54F07"/>
    <w:rsid w:val="00C556FE"/>
    <w:rsid w:val="00C55731"/>
    <w:rsid w:val="00C558F2"/>
    <w:rsid w:val="00C57C17"/>
    <w:rsid w:val="00C604D3"/>
    <w:rsid w:val="00C6129C"/>
    <w:rsid w:val="00C616A2"/>
    <w:rsid w:val="00C61A97"/>
    <w:rsid w:val="00C61B17"/>
    <w:rsid w:val="00C6267B"/>
    <w:rsid w:val="00C644E8"/>
    <w:rsid w:val="00C6477F"/>
    <w:rsid w:val="00C64ADE"/>
    <w:rsid w:val="00C65706"/>
    <w:rsid w:val="00C65F3B"/>
    <w:rsid w:val="00C66BA2"/>
    <w:rsid w:val="00C672ED"/>
    <w:rsid w:val="00C67D6A"/>
    <w:rsid w:val="00C70069"/>
    <w:rsid w:val="00C7130B"/>
    <w:rsid w:val="00C71722"/>
    <w:rsid w:val="00C72577"/>
    <w:rsid w:val="00C72DA7"/>
    <w:rsid w:val="00C7448F"/>
    <w:rsid w:val="00C748BF"/>
    <w:rsid w:val="00C802A9"/>
    <w:rsid w:val="00C809B8"/>
    <w:rsid w:val="00C80ED6"/>
    <w:rsid w:val="00C816B4"/>
    <w:rsid w:val="00C817D7"/>
    <w:rsid w:val="00C81C87"/>
    <w:rsid w:val="00C82666"/>
    <w:rsid w:val="00C82B79"/>
    <w:rsid w:val="00C82DEE"/>
    <w:rsid w:val="00C83D1C"/>
    <w:rsid w:val="00C83E94"/>
    <w:rsid w:val="00C84C90"/>
    <w:rsid w:val="00C85164"/>
    <w:rsid w:val="00C85F01"/>
    <w:rsid w:val="00C8788E"/>
    <w:rsid w:val="00C900C7"/>
    <w:rsid w:val="00C90363"/>
    <w:rsid w:val="00C90948"/>
    <w:rsid w:val="00C90D07"/>
    <w:rsid w:val="00C913B5"/>
    <w:rsid w:val="00C9174D"/>
    <w:rsid w:val="00C92800"/>
    <w:rsid w:val="00C93AE8"/>
    <w:rsid w:val="00C9462E"/>
    <w:rsid w:val="00C946D1"/>
    <w:rsid w:val="00C94B65"/>
    <w:rsid w:val="00C94DD9"/>
    <w:rsid w:val="00C95985"/>
    <w:rsid w:val="00C95B5F"/>
    <w:rsid w:val="00C96D45"/>
    <w:rsid w:val="00C97D32"/>
    <w:rsid w:val="00CA06AC"/>
    <w:rsid w:val="00CA1489"/>
    <w:rsid w:val="00CA26B7"/>
    <w:rsid w:val="00CA49C2"/>
    <w:rsid w:val="00CA57FC"/>
    <w:rsid w:val="00CA5819"/>
    <w:rsid w:val="00CA5EE1"/>
    <w:rsid w:val="00CA6DA2"/>
    <w:rsid w:val="00CA7370"/>
    <w:rsid w:val="00CB0116"/>
    <w:rsid w:val="00CB17E1"/>
    <w:rsid w:val="00CB2779"/>
    <w:rsid w:val="00CB2ADE"/>
    <w:rsid w:val="00CB2D23"/>
    <w:rsid w:val="00CB33F8"/>
    <w:rsid w:val="00CB53EC"/>
    <w:rsid w:val="00CB6176"/>
    <w:rsid w:val="00CB76DF"/>
    <w:rsid w:val="00CB7892"/>
    <w:rsid w:val="00CC007D"/>
    <w:rsid w:val="00CC0624"/>
    <w:rsid w:val="00CC1CE6"/>
    <w:rsid w:val="00CC32D4"/>
    <w:rsid w:val="00CC373B"/>
    <w:rsid w:val="00CC3943"/>
    <w:rsid w:val="00CC5026"/>
    <w:rsid w:val="00CC68D0"/>
    <w:rsid w:val="00CC6C22"/>
    <w:rsid w:val="00CC71AD"/>
    <w:rsid w:val="00CC73DF"/>
    <w:rsid w:val="00CC7433"/>
    <w:rsid w:val="00CC74BA"/>
    <w:rsid w:val="00CC758E"/>
    <w:rsid w:val="00CC7A1E"/>
    <w:rsid w:val="00CC7D06"/>
    <w:rsid w:val="00CC7DDE"/>
    <w:rsid w:val="00CC7F86"/>
    <w:rsid w:val="00CD003F"/>
    <w:rsid w:val="00CD0C72"/>
    <w:rsid w:val="00CD10D2"/>
    <w:rsid w:val="00CD1B80"/>
    <w:rsid w:val="00CD2E85"/>
    <w:rsid w:val="00CD2FFE"/>
    <w:rsid w:val="00CD3E52"/>
    <w:rsid w:val="00CD45E5"/>
    <w:rsid w:val="00CD5379"/>
    <w:rsid w:val="00CD6273"/>
    <w:rsid w:val="00CD6B1C"/>
    <w:rsid w:val="00CD6F2E"/>
    <w:rsid w:val="00CE0658"/>
    <w:rsid w:val="00CE0C2F"/>
    <w:rsid w:val="00CE1CC9"/>
    <w:rsid w:val="00CE31F0"/>
    <w:rsid w:val="00CE3CC6"/>
    <w:rsid w:val="00CE46C7"/>
    <w:rsid w:val="00CE61FC"/>
    <w:rsid w:val="00CE7B28"/>
    <w:rsid w:val="00CF0338"/>
    <w:rsid w:val="00CF07FA"/>
    <w:rsid w:val="00CF0CCD"/>
    <w:rsid w:val="00CF1039"/>
    <w:rsid w:val="00CF32AE"/>
    <w:rsid w:val="00CF3A27"/>
    <w:rsid w:val="00CF458A"/>
    <w:rsid w:val="00CF46AA"/>
    <w:rsid w:val="00CF4788"/>
    <w:rsid w:val="00CF5227"/>
    <w:rsid w:val="00CF56DE"/>
    <w:rsid w:val="00CF67A7"/>
    <w:rsid w:val="00CF7834"/>
    <w:rsid w:val="00D01872"/>
    <w:rsid w:val="00D01AE5"/>
    <w:rsid w:val="00D01B46"/>
    <w:rsid w:val="00D01E4E"/>
    <w:rsid w:val="00D02631"/>
    <w:rsid w:val="00D03F9A"/>
    <w:rsid w:val="00D06D51"/>
    <w:rsid w:val="00D1047D"/>
    <w:rsid w:val="00D1157F"/>
    <w:rsid w:val="00D11DF2"/>
    <w:rsid w:val="00D12165"/>
    <w:rsid w:val="00D12A6B"/>
    <w:rsid w:val="00D1308E"/>
    <w:rsid w:val="00D13CD8"/>
    <w:rsid w:val="00D142C3"/>
    <w:rsid w:val="00D14EF7"/>
    <w:rsid w:val="00D15963"/>
    <w:rsid w:val="00D167C9"/>
    <w:rsid w:val="00D20B82"/>
    <w:rsid w:val="00D21555"/>
    <w:rsid w:val="00D22275"/>
    <w:rsid w:val="00D22847"/>
    <w:rsid w:val="00D23968"/>
    <w:rsid w:val="00D23E71"/>
    <w:rsid w:val="00D23FE0"/>
    <w:rsid w:val="00D2442C"/>
    <w:rsid w:val="00D2451D"/>
    <w:rsid w:val="00D24991"/>
    <w:rsid w:val="00D31EE3"/>
    <w:rsid w:val="00D32141"/>
    <w:rsid w:val="00D33983"/>
    <w:rsid w:val="00D33D15"/>
    <w:rsid w:val="00D349AE"/>
    <w:rsid w:val="00D36A84"/>
    <w:rsid w:val="00D37363"/>
    <w:rsid w:val="00D373DC"/>
    <w:rsid w:val="00D37954"/>
    <w:rsid w:val="00D37A78"/>
    <w:rsid w:val="00D4007A"/>
    <w:rsid w:val="00D401C2"/>
    <w:rsid w:val="00D40925"/>
    <w:rsid w:val="00D40D61"/>
    <w:rsid w:val="00D448BE"/>
    <w:rsid w:val="00D44F9B"/>
    <w:rsid w:val="00D47221"/>
    <w:rsid w:val="00D47E62"/>
    <w:rsid w:val="00D50255"/>
    <w:rsid w:val="00D50599"/>
    <w:rsid w:val="00D52A31"/>
    <w:rsid w:val="00D52D02"/>
    <w:rsid w:val="00D535EC"/>
    <w:rsid w:val="00D5430A"/>
    <w:rsid w:val="00D55A45"/>
    <w:rsid w:val="00D55AD7"/>
    <w:rsid w:val="00D55BA7"/>
    <w:rsid w:val="00D56361"/>
    <w:rsid w:val="00D5654A"/>
    <w:rsid w:val="00D60495"/>
    <w:rsid w:val="00D60BD2"/>
    <w:rsid w:val="00D60FFB"/>
    <w:rsid w:val="00D6106C"/>
    <w:rsid w:val="00D61122"/>
    <w:rsid w:val="00D630BA"/>
    <w:rsid w:val="00D636AC"/>
    <w:rsid w:val="00D63A0C"/>
    <w:rsid w:val="00D64311"/>
    <w:rsid w:val="00D660D1"/>
    <w:rsid w:val="00D664A3"/>
    <w:rsid w:val="00D66520"/>
    <w:rsid w:val="00D666B0"/>
    <w:rsid w:val="00D67959"/>
    <w:rsid w:val="00D7065A"/>
    <w:rsid w:val="00D70B57"/>
    <w:rsid w:val="00D71993"/>
    <w:rsid w:val="00D73212"/>
    <w:rsid w:val="00D73D9E"/>
    <w:rsid w:val="00D75886"/>
    <w:rsid w:val="00D76966"/>
    <w:rsid w:val="00D8042A"/>
    <w:rsid w:val="00D80A06"/>
    <w:rsid w:val="00D80AFC"/>
    <w:rsid w:val="00D819AD"/>
    <w:rsid w:val="00D82763"/>
    <w:rsid w:val="00D83380"/>
    <w:rsid w:val="00D844E4"/>
    <w:rsid w:val="00D84604"/>
    <w:rsid w:val="00D84728"/>
    <w:rsid w:val="00D84CC4"/>
    <w:rsid w:val="00D85297"/>
    <w:rsid w:val="00D85A33"/>
    <w:rsid w:val="00D8619C"/>
    <w:rsid w:val="00D86251"/>
    <w:rsid w:val="00D86BE2"/>
    <w:rsid w:val="00D870D7"/>
    <w:rsid w:val="00D87B5B"/>
    <w:rsid w:val="00D9083D"/>
    <w:rsid w:val="00D930A2"/>
    <w:rsid w:val="00D94C93"/>
    <w:rsid w:val="00D94E61"/>
    <w:rsid w:val="00D95B0C"/>
    <w:rsid w:val="00D95BD4"/>
    <w:rsid w:val="00D96FD0"/>
    <w:rsid w:val="00D97642"/>
    <w:rsid w:val="00D97F12"/>
    <w:rsid w:val="00DA1E95"/>
    <w:rsid w:val="00DA2DFA"/>
    <w:rsid w:val="00DA3D23"/>
    <w:rsid w:val="00DA43DE"/>
    <w:rsid w:val="00DA4BAF"/>
    <w:rsid w:val="00DA55AF"/>
    <w:rsid w:val="00DA57B9"/>
    <w:rsid w:val="00DA661D"/>
    <w:rsid w:val="00DA6981"/>
    <w:rsid w:val="00DA7131"/>
    <w:rsid w:val="00DA776A"/>
    <w:rsid w:val="00DB0986"/>
    <w:rsid w:val="00DB49E0"/>
    <w:rsid w:val="00DB6F8C"/>
    <w:rsid w:val="00DB7052"/>
    <w:rsid w:val="00DB7CE0"/>
    <w:rsid w:val="00DC16A3"/>
    <w:rsid w:val="00DC1A5C"/>
    <w:rsid w:val="00DC361E"/>
    <w:rsid w:val="00DC37C7"/>
    <w:rsid w:val="00DC4156"/>
    <w:rsid w:val="00DC4215"/>
    <w:rsid w:val="00DC455D"/>
    <w:rsid w:val="00DC4AA8"/>
    <w:rsid w:val="00DC4E61"/>
    <w:rsid w:val="00DD01DD"/>
    <w:rsid w:val="00DD06DB"/>
    <w:rsid w:val="00DD196E"/>
    <w:rsid w:val="00DD2676"/>
    <w:rsid w:val="00DD3DF0"/>
    <w:rsid w:val="00DD5397"/>
    <w:rsid w:val="00DE11CC"/>
    <w:rsid w:val="00DE2CE3"/>
    <w:rsid w:val="00DE3182"/>
    <w:rsid w:val="00DE34CF"/>
    <w:rsid w:val="00DE3D6A"/>
    <w:rsid w:val="00DE40DC"/>
    <w:rsid w:val="00DE4AF9"/>
    <w:rsid w:val="00DE4C41"/>
    <w:rsid w:val="00DE513C"/>
    <w:rsid w:val="00DE628D"/>
    <w:rsid w:val="00DE715A"/>
    <w:rsid w:val="00DE7528"/>
    <w:rsid w:val="00DE78BC"/>
    <w:rsid w:val="00DE7F72"/>
    <w:rsid w:val="00DF22E3"/>
    <w:rsid w:val="00DF2D62"/>
    <w:rsid w:val="00DF2EA0"/>
    <w:rsid w:val="00DF3173"/>
    <w:rsid w:val="00DF3498"/>
    <w:rsid w:val="00DF460E"/>
    <w:rsid w:val="00DF4F1A"/>
    <w:rsid w:val="00DF5518"/>
    <w:rsid w:val="00DF5C62"/>
    <w:rsid w:val="00DF6BFD"/>
    <w:rsid w:val="00DF7969"/>
    <w:rsid w:val="00DF7FF7"/>
    <w:rsid w:val="00E0021D"/>
    <w:rsid w:val="00E014BA"/>
    <w:rsid w:val="00E0277E"/>
    <w:rsid w:val="00E02C8C"/>
    <w:rsid w:val="00E0329F"/>
    <w:rsid w:val="00E04430"/>
    <w:rsid w:val="00E04434"/>
    <w:rsid w:val="00E052DC"/>
    <w:rsid w:val="00E055D5"/>
    <w:rsid w:val="00E05D8A"/>
    <w:rsid w:val="00E07818"/>
    <w:rsid w:val="00E07C47"/>
    <w:rsid w:val="00E105F7"/>
    <w:rsid w:val="00E10B93"/>
    <w:rsid w:val="00E11C39"/>
    <w:rsid w:val="00E11C95"/>
    <w:rsid w:val="00E13F3D"/>
    <w:rsid w:val="00E13F52"/>
    <w:rsid w:val="00E153A9"/>
    <w:rsid w:val="00E155C2"/>
    <w:rsid w:val="00E17885"/>
    <w:rsid w:val="00E20AD7"/>
    <w:rsid w:val="00E20B30"/>
    <w:rsid w:val="00E2184B"/>
    <w:rsid w:val="00E21BFE"/>
    <w:rsid w:val="00E22AB8"/>
    <w:rsid w:val="00E239B0"/>
    <w:rsid w:val="00E23BD3"/>
    <w:rsid w:val="00E23E23"/>
    <w:rsid w:val="00E248A3"/>
    <w:rsid w:val="00E24987"/>
    <w:rsid w:val="00E24AF8"/>
    <w:rsid w:val="00E25A98"/>
    <w:rsid w:val="00E25F22"/>
    <w:rsid w:val="00E26F9E"/>
    <w:rsid w:val="00E27104"/>
    <w:rsid w:val="00E306C7"/>
    <w:rsid w:val="00E30EC3"/>
    <w:rsid w:val="00E327CC"/>
    <w:rsid w:val="00E34122"/>
    <w:rsid w:val="00E34898"/>
    <w:rsid w:val="00E354F4"/>
    <w:rsid w:val="00E35895"/>
    <w:rsid w:val="00E36402"/>
    <w:rsid w:val="00E36B9A"/>
    <w:rsid w:val="00E3703E"/>
    <w:rsid w:val="00E37249"/>
    <w:rsid w:val="00E37600"/>
    <w:rsid w:val="00E37B0B"/>
    <w:rsid w:val="00E402A1"/>
    <w:rsid w:val="00E411F9"/>
    <w:rsid w:val="00E4120E"/>
    <w:rsid w:val="00E4145C"/>
    <w:rsid w:val="00E422CE"/>
    <w:rsid w:val="00E42B9B"/>
    <w:rsid w:val="00E43724"/>
    <w:rsid w:val="00E43993"/>
    <w:rsid w:val="00E43A1A"/>
    <w:rsid w:val="00E43E01"/>
    <w:rsid w:val="00E44DE2"/>
    <w:rsid w:val="00E4673E"/>
    <w:rsid w:val="00E4747D"/>
    <w:rsid w:val="00E47732"/>
    <w:rsid w:val="00E47F0D"/>
    <w:rsid w:val="00E50C16"/>
    <w:rsid w:val="00E52410"/>
    <w:rsid w:val="00E52F74"/>
    <w:rsid w:val="00E5308D"/>
    <w:rsid w:val="00E536FD"/>
    <w:rsid w:val="00E539E4"/>
    <w:rsid w:val="00E556A2"/>
    <w:rsid w:val="00E604C3"/>
    <w:rsid w:val="00E60522"/>
    <w:rsid w:val="00E61420"/>
    <w:rsid w:val="00E6146E"/>
    <w:rsid w:val="00E6159E"/>
    <w:rsid w:val="00E61AC6"/>
    <w:rsid w:val="00E61D6A"/>
    <w:rsid w:val="00E62EFE"/>
    <w:rsid w:val="00E661DE"/>
    <w:rsid w:val="00E6629E"/>
    <w:rsid w:val="00E66AE6"/>
    <w:rsid w:val="00E67391"/>
    <w:rsid w:val="00E6780A"/>
    <w:rsid w:val="00E67AFD"/>
    <w:rsid w:val="00E70731"/>
    <w:rsid w:val="00E72940"/>
    <w:rsid w:val="00E72958"/>
    <w:rsid w:val="00E73829"/>
    <w:rsid w:val="00E74215"/>
    <w:rsid w:val="00E7525B"/>
    <w:rsid w:val="00E75650"/>
    <w:rsid w:val="00E766F7"/>
    <w:rsid w:val="00E7678C"/>
    <w:rsid w:val="00E80982"/>
    <w:rsid w:val="00E80ADA"/>
    <w:rsid w:val="00E80C52"/>
    <w:rsid w:val="00E82AEE"/>
    <w:rsid w:val="00E830D5"/>
    <w:rsid w:val="00E831C4"/>
    <w:rsid w:val="00E83442"/>
    <w:rsid w:val="00E83649"/>
    <w:rsid w:val="00E83B4D"/>
    <w:rsid w:val="00E85FE8"/>
    <w:rsid w:val="00E87FFE"/>
    <w:rsid w:val="00E904BA"/>
    <w:rsid w:val="00E92EFD"/>
    <w:rsid w:val="00E93321"/>
    <w:rsid w:val="00E93E7B"/>
    <w:rsid w:val="00E96277"/>
    <w:rsid w:val="00E96317"/>
    <w:rsid w:val="00E966FA"/>
    <w:rsid w:val="00EA0174"/>
    <w:rsid w:val="00EA0239"/>
    <w:rsid w:val="00EA0242"/>
    <w:rsid w:val="00EA026F"/>
    <w:rsid w:val="00EA0416"/>
    <w:rsid w:val="00EA2410"/>
    <w:rsid w:val="00EA2F5C"/>
    <w:rsid w:val="00EA356F"/>
    <w:rsid w:val="00EA3784"/>
    <w:rsid w:val="00EA4941"/>
    <w:rsid w:val="00EA590F"/>
    <w:rsid w:val="00EA6572"/>
    <w:rsid w:val="00EB0511"/>
    <w:rsid w:val="00EB060F"/>
    <w:rsid w:val="00EB09B7"/>
    <w:rsid w:val="00EB0F05"/>
    <w:rsid w:val="00EB1420"/>
    <w:rsid w:val="00EB2B47"/>
    <w:rsid w:val="00EB39B2"/>
    <w:rsid w:val="00EB4685"/>
    <w:rsid w:val="00EB48B1"/>
    <w:rsid w:val="00EB5719"/>
    <w:rsid w:val="00EB5F69"/>
    <w:rsid w:val="00EB6C50"/>
    <w:rsid w:val="00EB6F80"/>
    <w:rsid w:val="00EB7A9D"/>
    <w:rsid w:val="00EB7C23"/>
    <w:rsid w:val="00EB7DDF"/>
    <w:rsid w:val="00EC05FF"/>
    <w:rsid w:val="00EC224A"/>
    <w:rsid w:val="00EC226E"/>
    <w:rsid w:val="00EC308C"/>
    <w:rsid w:val="00EC4B69"/>
    <w:rsid w:val="00EC60F5"/>
    <w:rsid w:val="00EC6413"/>
    <w:rsid w:val="00EC66E4"/>
    <w:rsid w:val="00EC67F3"/>
    <w:rsid w:val="00EC7332"/>
    <w:rsid w:val="00EC7937"/>
    <w:rsid w:val="00EC7CBA"/>
    <w:rsid w:val="00ED00D3"/>
    <w:rsid w:val="00ED025E"/>
    <w:rsid w:val="00ED2664"/>
    <w:rsid w:val="00ED2736"/>
    <w:rsid w:val="00ED298E"/>
    <w:rsid w:val="00ED2991"/>
    <w:rsid w:val="00ED3C2B"/>
    <w:rsid w:val="00ED3C9A"/>
    <w:rsid w:val="00ED5687"/>
    <w:rsid w:val="00ED594C"/>
    <w:rsid w:val="00ED5BE0"/>
    <w:rsid w:val="00ED649F"/>
    <w:rsid w:val="00ED7559"/>
    <w:rsid w:val="00ED7A14"/>
    <w:rsid w:val="00EE194E"/>
    <w:rsid w:val="00EE2EB6"/>
    <w:rsid w:val="00EE572E"/>
    <w:rsid w:val="00EE6E15"/>
    <w:rsid w:val="00EE7D7C"/>
    <w:rsid w:val="00EF0818"/>
    <w:rsid w:val="00EF17C3"/>
    <w:rsid w:val="00EF23BA"/>
    <w:rsid w:val="00EF2E95"/>
    <w:rsid w:val="00EF3E37"/>
    <w:rsid w:val="00EF470B"/>
    <w:rsid w:val="00EF488C"/>
    <w:rsid w:val="00EF54DD"/>
    <w:rsid w:val="00EF5D1E"/>
    <w:rsid w:val="00EF628B"/>
    <w:rsid w:val="00EF7A15"/>
    <w:rsid w:val="00F00BB4"/>
    <w:rsid w:val="00F011BB"/>
    <w:rsid w:val="00F01811"/>
    <w:rsid w:val="00F02A86"/>
    <w:rsid w:val="00F0308D"/>
    <w:rsid w:val="00F057E4"/>
    <w:rsid w:val="00F05ACE"/>
    <w:rsid w:val="00F05CE5"/>
    <w:rsid w:val="00F06F22"/>
    <w:rsid w:val="00F077FD"/>
    <w:rsid w:val="00F07884"/>
    <w:rsid w:val="00F105E9"/>
    <w:rsid w:val="00F1189C"/>
    <w:rsid w:val="00F12052"/>
    <w:rsid w:val="00F1215E"/>
    <w:rsid w:val="00F128CE"/>
    <w:rsid w:val="00F1429A"/>
    <w:rsid w:val="00F148ED"/>
    <w:rsid w:val="00F1596D"/>
    <w:rsid w:val="00F15A21"/>
    <w:rsid w:val="00F15DA7"/>
    <w:rsid w:val="00F16636"/>
    <w:rsid w:val="00F17550"/>
    <w:rsid w:val="00F17B18"/>
    <w:rsid w:val="00F2040A"/>
    <w:rsid w:val="00F214FF"/>
    <w:rsid w:val="00F230A3"/>
    <w:rsid w:val="00F24EBF"/>
    <w:rsid w:val="00F25D98"/>
    <w:rsid w:val="00F26ABE"/>
    <w:rsid w:val="00F270C9"/>
    <w:rsid w:val="00F27FCC"/>
    <w:rsid w:val="00F300FB"/>
    <w:rsid w:val="00F30789"/>
    <w:rsid w:val="00F3107A"/>
    <w:rsid w:val="00F312E5"/>
    <w:rsid w:val="00F31AE5"/>
    <w:rsid w:val="00F31F67"/>
    <w:rsid w:val="00F327DF"/>
    <w:rsid w:val="00F328C1"/>
    <w:rsid w:val="00F333CC"/>
    <w:rsid w:val="00F33858"/>
    <w:rsid w:val="00F33EF9"/>
    <w:rsid w:val="00F35021"/>
    <w:rsid w:val="00F36ABE"/>
    <w:rsid w:val="00F36B69"/>
    <w:rsid w:val="00F376BE"/>
    <w:rsid w:val="00F377D5"/>
    <w:rsid w:val="00F40DE6"/>
    <w:rsid w:val="00F41907"/>
    <w:rsid w:val="00F4247D"/>
    <w:rsid w:val="00F424F8"/>
    <w:rsid w:val="00F42D05"/>
    <w:rsid w:val="00F433FB"/>
    <w:rsid w:val="00F43B54"/>
    <w:rsid w:val="00F43FE9"/>
    <w:rsid w:val="00F445FB"/>
    <w:rsid w:val="00F476D5"/>
    <w:rsid w:val="00F47726"/>
    <w:rsid w:val="00F477A5"/>
    <w:rsid w:val="00F479EF"/>
    <w:rsid w:val="00F5027D"/>
    <w:rsid w:val="00F50394"/>
    <w:rsid w:val="00F5056C"/>
    <w:rsid w:val="00F5086D"/>
    <w:rsid w:val="00F52B3D"/>
    <w:rsid w:val="00F53DE2"/>
    <w:rsid w:val="00F5446A"/>
    <w:rsid w:val="00F55018"/>
    <w:rsid w:val="00F555D9"/>
    <w:rsid w:val="00F55DA1"/>
    <w:rsid w:val="00F56130"/>
    <w:rsid w:val="00F56DC5"/>
    <w:rsid w:val="00F56E0F"/>
    <w:rsid w:val="00F5729A"/>
    <w:rsid w:val="00F57DFE"/>
    <w:rsid w:val="00F57E75"/>
    <w:rsid w:val="00F62458"/>
    <w:rsid w:val="00F62744"/>
    <w:rsid w:val="00F62796"/>
    <w:rsid w:val="00F62CE1"/>
    <w:rsid w:val="00F63003"/>
    <w:rsid w:val="00F64D31"/>
    <w:rsid w:val="00F64ED3"/>
    <w:rsid w:val="00F654AD"/>
    <w:rsid w:val="00F65928"/>
    <w:rsid w:val="00F65D6B"/>
    <w:rsid w:val="00F669AF"/>
    <w:rsid w:val="00F67DE6"/>
    <w:rsid w:val="00F70224"/>
    <w:rsid w:val="00F710E9"/>
    <w:rsid w:val="00F718C5"/>
    <w:rsid w:val="00F7225C"/>
    <w:rsid w:val="00F728B3"/>
    <w:rsid w:val="00F72FBE"/>
    <w:rsid w:val="00F74907"/>
    <w:rsid w:val="00F75602"/>
    <w:rsid w:val="00F763A7"/>
    <w:rsid w:val="00F77532"/>
    <w:rsid w:val="00F777CD"/>
    <w:rsid w:val="00F77D24"/>
    <w:rsid w:val="00F77E84"/>
    <w:rsid w:val="00F77ED7"/>
    <w:rsid w:val="00F805BE"/>
    <w:rsid w:val="00F811E4"/>
    <w:rsid w:val="00F8233A"/>
    <w:rsid w:val="00F82DCB"/>
    <w:rsid w:val="00F82EDC"/>
    <w:rsid w:val="00F84320"/>
    <w:rsid w:val="00F84972"/>
    <w:rsid w:val="00F8502A"/>
    <w:rsid w:val="00F85931"/>
    <w:rsid w:val="00F86A2B"/>
    <w:rsid w:val="00F871B6"/>
    <w:rsid w:val="00F877BE"/>
    <w:rsid w:val="00F90A64"/>
    <w:rsid w:val="00F9134D"/>
    <w:rsid w:val="00F92DE9"/>
    <w:rsid w:val="00F93017"/>
    <w:rsid w:val="00F93591"/>
    <w:rsid w:val="00F9421C"/>
    <w:rsid w:val="00F94B4E"/>
    <w:rsid w:val="00F95ABD"/>
    <w:rsid w:val="00F97519"/>
    <w:rsid w:val="00FA0EDC"/>
    <w:rsid w:val="00FA0F73"/>
    <w:rsid w:val="00FA12FA"/>
    <w:rsid w:val="00FA15B8"/>
    <w:rsid w:val="00FA43AB"/>
    <w:rsid w:val="00FA57E5"/>
    <w:rsid w:val="00FB0441"/>
    <w:rsid w:val="00FB0EAD"/>
    <w:rsid w:val="00FB10BF"/>
    <w:rsid w:val="00FB1C36"/>
    <w:rsid w:val="00FB234C"/>
    <w:rsid w:val="00FB3888"/>
    <w:rsid w:val="00FB3CD5"/>
    <w:rsid w:val="00FB49E5"/>
    <w:rsid w:val="00FB6386"/>
    <w:rsid w:val="00FB64CA"/>
    <w:rsid w:val="00FC133D"/>
    <w:rsid w:val="00FC14A3"/>
    <w:rsid w:val="00FC1EE1"/>
    <w:rsid w:val="00FC26F4"/>
    <w:rsid w:val="00FC3D83"/>
    <w:rsid w:val="00FC3F7D"/>
    <w:rsid w:val="00FC5EA9"/>
    <w:rsid w:val="00FC76CF"/>
    <w:rsid w:val="00FC7A6E"/>
    <w:rsid w:val="00FC7E28"/>
    <w:rsid w:val="00FD0A39"/>
    <w:rsid w:val="00FD19EF"/>
    <w:rsid w:val="00FD3738"/>
    <w:rsid w:val="00FD5500"/>
    <w:rsid w:val="00FD6842"/>
    <w:rsid w:val="00FD7CFE"/>
    <w:rsid w:val="00FE1725"/>
    <w:rsid w:val="00FE197A"/>
    <w:rsid w:val="00FE274A"/>
    <w:rsid w:val="00FE281C"/>
    <w:rsid w:val="00FE3059"/>
    <w:rsid w:val="00FE3AAC"/>
    <w:rsid w:val="00FE40D0"/>
    <w:rsid w:val="00FE47E8"/>
    <w:rsid w:val="00FE4BE8"/>
    <w:rsid w:val="00FE6706"/>
    <w:rsid w:val="00FF0469"/>
    <w:rsid w:val="00FF36EB"/>
    <w:rsid w:val="00FF3A52"/>
    <w:rsid w:val="00FF63C4"/>
    <w:rsid w:val="00FF7218"/>
    <w:rsid w:val="00FF7F20"/>
    <w:rsid w:val="01B2E523"/>
    <w:rsid w:val="0224137B"/>
    <w:rsid w:val="029CAC12"/>
    <w:rsid w:val="0634292F"/>
    <w:rsid w:val="07701D35"/>
    <w:rsid w:val="07CD3F67"/>
    <w:rsid w:val="0863E028"/>
    <w:rsid w:val="08744983"/>
    <w:rsid w:val="08DDB158"/>
    <w:rsid w:val="090BED96"/>
    <w:rsid w:val="0B04E029"/>
    <w:rsid w:val="0B28694E"/>
    <w:rsid w:val="0B9F7166"/>
    <w:rsid w:val="0BACED97"/>
    <w:rsid w:val="0BB4DB1D"/>
    <w:rsid w:val="0C72459B"/>
    <w:rsid w:val="0DE0D0FE"/>
    <w:rsid w:val="0FFD916B"/>
    <w:rsid w:val="1074FE57"/>
    <w:rsid w:val="120EB2EA"/>
    <w:rsid w:val="12B0FEDC"/>
    <w:rsid w:val="1322C5B4"/>
    <w:rsid w:val="132B33F4"/>
    <w:rsid w:val="13AA834B"/>
    <w:rsid w:val="13BFED02"/>
    <w:rsid w:val="14813A45"/>
    <w:rsid w:val="16C50B34"/>
    <w:rsid w:val="16EFCE41"/>
    <w:rsid w:val="175623E3"/>
    <w:rsid w:val="1A98BBF0"/>
    <w:rsid w:val="1BB59530"/>
    <w:rsid w:val="1C3F91B5"/>
    <w:rsid w:val="1DDF0182"/>
    <w:rsid w:val="1DEA2C81"/>
    <w:rsid w:val="1E4169DE"/>
    <w:rsid w:val="1EFA4B04"/>
    <w:rsid w:val="1FB2F8DF"/>
    <w:rsid w:val="21C1319D"/>
    <w:rsid w:val="2315A3C4"/>
    <w:rsid w:val="23B587F1"/>
    <w:rsid w:val="23FF2F19"/>
    <w:rsid w:val="26755CC8"/>
    <w:rsid w:val="267B8654"/>
    <w:rsid w:val="2827C801"/>
    <w:rsid w:val="2997EC33"/>
    <w:rsid w:val="2A76CDB4"/>
    <w:rsid w:val="2AF87EDD"/>
    <w:rsid w:val="2BFF68FA"/>
    <w:rsid w:val="31449402"/>
    <w:rsid w:val="3175D437"/>
    <w:rsid w:val="33159514"/>
    <w:rsid w:val="37CBED5E"/>
    <w:rsid w:val="37DF2F02"/>
    <w:rsid w:val="37F0F3BD"/>
    <w:rsid w:val="38AD6091"/>
    <w:rsid w:val="38D90A84"/>
    <w:rsid w:val="39881381"/>
    <w:rsid w:val="39ED4324"/>
    <w:rsid w:val="3A4C1E2D"/>
    <w:rsid w:val="3A5DC466"/>
    <w:rsid w:val="3B28947F"/>
    <w:rsid w:val="3BBB0131"/>
    <w:rsid w:val="3C126E47"/>
    <w:rsid w:val="3D7F0D41"/>
    <w:rsid w:val="3E6DB172"/>
    <w:rsid w:val="3E9F56F5"/>
    <w:rsid w:val="3EFA316A"/>
    <w:rsid w:val="3F6FA414"/>
    <w:rsid w:val="3FAF4B10"/>
    <w:rsid w:val="3FDDEB61"/>
    <w:rsid w:val="3FF7DB4F"/>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ADFF2EF"/>
    <w:rsid w:val="4B6982C1"/>
    <w:rsid w:val="4BB7F322"/>
    <w:rsid w:val="4BEDB4E3"/>
    <w:rsid w:val="4C63ADEB"/>
    <w:rsid w:val="4E645DE8"/>
    <w:rsid w:val="4E9B7C40"/>
    <w:rsid w:val="4F5E6FD2"/>
    <w:rsid w:val="4F9D48B3"/>
    <w:rsid w:val="4FDE5182"/>
    <w:rsid w:val="4FFB0468"/>
    <w:rsid w:val="508BE32A"/>
    <w:rsid w:val="50FA4033"/>
    <w:rsid w:val="51F22169"/>
    <w:rsid w:val="53D83EA3"/>
    <w:rsid w:val="558079EC"/>
    <w:rsid w:val="55944916"/>
    <w:rsid w:val="560F8117"/>
    <w:rsid w:val="574FAF51"/>
    <w:rsid w:val="57FB37CB"/>
    <w:rsid w:val="5867F32C"/>
    <w:rsid w:val="59055218"/>
    <w:rsid w:val="595C5623"/>
    <w:rsid w:val="59935371"/>
    <w:rsid w:val="5A39D209"/>
    <w:rsid w:val="5A3A7E0C"/>
    <w:rsid w:val="5A7A7DEB"/>
    <w:rsid w:val="5B4BF964"/>
    <w:rsid w:val="5BFBF7C2"/>
    <w:rsid w:val="5BFEBE57"/>
    <w:rsid w:val="5C2BB803"/>
    <w:rsid w:val="5C44E060"/>
    <w:rsid w:val="5CE6E154"/>
    <w:rsid w:val="5D0B4EBF"/>
    <w:rsid w:val="5DE0B0C1"/>
    <w:rsid w:val="5DFBC5ED"/>
    <w:rsid w:val="5EDF4180"/>
    <w:rsid w:val="5EFB875A"/>
    <w:rsid w:val="5F6358C5"/>
    <w:rsid w:val="5F7C8122"/>
    <w:rsid w:val="5FDFB16C"/>
    <w:rsid w:val="5FE6A791"/>
    <w:rsid w:val="5FF03B00"/>
    <w:rsid w:val="5FF9F986"/>
    <w:rsid w:val="5FFFC4C7"/>
    <w:rsid w:val="60E9BF6F"/>
    <w:rsid w:val="60EA48F0"/>
    <w:rsid w:val="60F0049D"/>
    <w:rsid w:val="61185183"/>
    <w:rsid w:val="61ED92A6"/>
    <w:rsid w:val="63319A48"/>
    <w:rsid w:val="65F9E2FC"/>
    <w:rsid w:val="667F6F84"/>
    <w:rsid w:val="671967D4"/>
    <w:rsid w:val="675900F3"/>
    <w:rsid w:val="67EF7D9F"/>
    <w:rsid w:val="6853157F"/>
    <w:rsid w:val="68F4D154"/>
    <w:rsid w:val="69236368"/>
    <w:rsid w:val="69A94153"/>
    <w:rsid w:val="69E4D5A1"/>
    <w:rsid w:val="69F9A74B"/>
    <w:rsid w:val="6A69C7FD"/>
    <w:rsid w:val="6A90A1B5"/>
    <w:rsid w:val="6B80A602"/>
    <w:rsid w:val="6C0F593D"/>
    <w:rsid w:val="6DBBEDD5"/>
    <w:rsid w:val="6EC9819B"/>
    <w:rsid w:val="6F46F9FF"/>
    <w:rsid w:val="6F481E57"/>
    <w:rsid w:val="6F4909A7"/>
    <w:rsid w:val="6F6412D8"/>
    <w:rsid w:val="6F6A274D"/>
    <w:rsid w:val="6F7ED2BC"/>
    <w:rsid w:val="6FC770EF"/>
    <w:rsid w:val="6FE9334A"/>
    <w:rsid w:val="6FEF9D68"/>
    <w:rsid w:val="6FF7E9C7"/>
    <w:rsid w:val="706D3F82"/>
    <w:rsid w:val="707B6F3E"/>
    <w:rsid w:val="719F9C21"/>
    <w:rsid w:val="73575F8D"/>
    <w:rsid w:val="738BB7E7"/>
    <w:rsid w:val="73C7B6B8"/>
    <w:rsid w:val="73FADDFA"/>
    <w:rsid w:val="73FF1F8B"/>
    <w:rsid w:val="742AC79D"/>
    <w:rsid w:val="763762A8"/>
    <w:rsid w:val="7786E3B2"/>
    <w:rsid w:val="78E43CF0"/>
    <w:rsid w:val="78F1035E"/>
    <w:rsid w:val="795A35F8"/>
    <w:rsid w:val="79B9CDBD"/>
    <w:rsid w:val="7A4C7E41"/>
    <w:rsid w:val="7A77358C"/>
    <w:rsid w:val="7A7F4FFD"/>
    <w:rsid w:val="7A7FC651"/>
    <w:rsid w:val="7B3FFFE2"/>
    <w:rsid w:val="7B9A728D"/>
    <w:rsid w:val="7BAFF229"/>
    <w:rsid w:val="7BF0D280"/>
    <w:rsid w:val="7BFD2EA4"/>
    <w:rsid w:val="7CAFDA4D"/>
    <w:rsid w:val="7CDA9BE6"/>
    <w:rsid w:val="7CDFED7A"/>
    <w:rsid w:val="7CEECD4C"/>
    <w:rsid w:val="7D5F9F6A"/>
    <w:rsid w:val="7D7441D6"/>
    <w:rsid w:val="7DAAA30C"/>
    <w:rsid w:val="7DAAD8DB"/>
    <w:rsid w:val="7DFC8299"/>
    <w:rsid w:val="7DFF43E3"/>
    <w:rsid w:val="7DFFEF44"/>
    <w:rsid w:val="7DFFFE28"/>
    <w:rsid w:val="7E18AACA"/>
    <w:rsid w:val="7E42E8E3"/>
    <w:rsid w:val="7E64F6CC"/>
    <w:rsid w:val="7E7967B8"/>
    <w:rsid w:val="7EEBA678"/>
    <w:rsid w:val="7EF39823"/>
    <w:rsid w:val="7EFD8E1D"/>
    <w:rsid w:val="7EFF49DC"/>
    <w:rsid w:val="7F3F4257"/>
    <w:rsid w:val="7F650B4F"/>
    <w:rsid w:val="7FDF896D"/>
    <w:rsid w:val="7FE3965B"/>
    <w:rsid w:val="7FFD7E93"/>
    <w:rsid w:val="7FFF370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B5493D"/>
  <w15:docId w15:val="{1F02DA5C-D14A-4B04-99A2-E53FD033D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100" w:beforeAutospacing="1" w:after="180"/>
      <w:textAlignment w:val="baseline"/>
    </w:pPr>
    <w:rPr>
      <w:rFonts w:ascii="Times New Roman" w:eastAsia="Times New Roman" w:hAnsi="Times New Roman" w:cs="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pPr>
      <w:overflowPunct/>
      <w:autoSpaceDE/>
      <w:autoSpaceDN/>
      <w:adjustRightInd/>
      <w:spacing w:before="0" w:beforeAutospacing="0"/>
      <w:textAlignment w:val="auto"/>
    </w:pPr>
    <w:rPr>
      <w:rFonts w:ascii="Tahoma" w:hAnsi="Tahoma" w:cs="Tahoma"/>
      <w:sz w:val="16"/>
      <w:szCs w:val="16"/>
      <w:lang w:val="en-GB"/>
    </w:rPr>
  </w:style>
  <w:style w:type="paragraph" w:styleId="BodyText">
    <w:name w:val="Body Text"/>
    <w:basedOn w:val="Normal"/>
    <w:link w:val="BodyTextChar"/>
    <w:unhideWhenUsed/>
    <w:pPr>
      <w:overflowPunct/>
      <w:autoSpaceDE/>
      <w:autoSpaceDN/>
      <w:adjustRightInd/>
      <w:spacing w:before="0" w:beforeAutospacing="0" w:after="120"/>
      <w:textAlignment w:val="auto"/>
    </w:pPr>
    <w:rPr>
      <w:sz w:val="22"/>
      <w:szCs w:val="20"/>
      <w:lang w:val="en-GB"/>
    </w:rPr>
  </w:style>
  <w:style w:type="paragraph" w:styleId="BodyText2">
    <w:name w:val="Body Text 2"/>
    <w:basedOn w:val="Normal"/>
    <w:link w:val="BodyText2Char"/>
    <w:pPr>
      <w:overflowPunct/>
      <w:autoSpaceDE/>
      <w:autoSpaceDN/>
      <w:adjustRightInd/>
      <w:spacing w:before="0" w:beforeAutospacing="0" w:after="0"/>
      <w:jc w:val="both"/>
      <w:textAlignment w:val="auto"/>
    </w:pPr>
    <w:rPr>
      <w:rFonts w:eastAsia="MS Mincho"/>
      <w:szCs w:val="20"/>
      <w:lang w:val="en-GB"/>
    </w:rPr>
  </w:style>
  <w:style w:type="paragraph" w:styleId="BodyText3">
    <w:name w:val="Body Text 3"/>
    <w:basedOn w:val="Normal"/>
    <w:link w:val="BodyText3Char"/>
    <w:pPr>
      <w:overflowPunct/>
      <w:autoSpaceDE/>
      <w:autoSpaceDN/>
      <w:adjustRightInd/>
      <w:spacing w:before="0" w:beforeAutospacing="0"/>
      <w:textAlignment w:val="auto"/>
    </w:pPr>
    <w:rPr>
      <w:rFonts w:eastAsia="MS Mincho"/>
      <w:b/>
      <w:i/>
      <w:sz w:val="22"/>
      <w:szCs w:val="20"/>
      <w:lang w:val="en-GB"/>
    </w:rPr>
  </w:style>
  <w:style w:type="paragraph" w:styleId="BodyTextIndent">
    <w:name w:val="Body Text Indent"/>
    <w:basedOn w:val="Normal"/>
    <w:link w:val="BodyTextIndentChar"/>
    <w:pPr>
      <w:overflowPunct/>
      <w:autoSpaceDE/>
      <w:autoSpaceDN/>
      <w:adjustRightInd/>
      <w:spacing w:before="240" w:beforeAutospacing="0" w:after="0"/>
      <w:ind w:left="360"/>
      <w:jc w:val="both"/>
      <w:textAlignment w:val="auto"/>
    </w:pPr>
    <w:rPr>
      <w:rFonts w:eastAsia="MS Mincho"/>
      <w:i/>
      <w:sz w:val="22"/>
      <w:szCs w:val="20"/>
      <w:lang w:val="en-GB"/>
    </w:rPr>
  </w:style>
  <w:style w:type="paragraph" w:styleId="BodyTextIndent2">
    <w:name w:val="Body Text Indent 2"/>
    <w:basedOn w:val="Normal"/>
    <w:link w:val="BodyTextIndent2Char"/>
    <w:pPr>
      <w:overflowPunct/>
      <w:autoSpaceDE/>
      <w:autoSpaceDN/>
      <w:adjustRightInd/>
      <w:spacing w:before="0" w:beforeAutospacing="0"/>
      <w:ind w:left="568" w:hanging="568"/>
      <w:textAlignment w:val="auto"/>
    </w:pPr>
    <w:rPr>
      <w:rFonts w:eastAsia="MS Mincho"/>
      <w:sz w:val="22"/>
      <w:szCs w:val="20"/>
      <w:lang w:val="en-GB"/>
    </w:rPr>
  </w:style>
  <w:style w:type="paragraph" w:styleId="Caption">
    <w:name w:val="caption"/>
    <w:basedOn w:val="Normal"/>
    <w:next w:val="Normal"/>
    <w:link w:val="CaptionChar"/>
    <w:uiPriority w:val="99"/>
    <w:qFormat/>
    <w:pPr>
      <w:overflowPunct/>
      <w:autoSpaceDE/>
      <w:autoSpaceDN/>
      <w:adjustRightInd/>
      <w:spacing w:before="120" w:beforeAutospacing="0" w:after="120"/>
      <w:textAlignment w:val="auto"/>
    </w:pPr>
    <w:rPr>
      <w:rFonts w:eastAsia="MS Mincho"/>
      <w:b/>
      <w:sz w:val="22"/>
      <w:szCs w:val="20"/>
      <w:lang w:val="en-G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pPr>
      <w:overflowPunct/>
      <w:autoSpaceDE/>
      <w:autoSpaceDN/>
      <w:adjustRightInd/>
      <w:spacing w:before="0" w:beforeAutospacing="0"/>
      <w:textAlignment w:val="auto"/>
    </w:pPr>
    <w:rPr>
      <w:sz w:val="22"/>
      <w:szCs w:val="20"/>
      <w:lang w:val="en-GB"/>
    </w:rPr>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spacing w:before="0" w:beforeAutospacing="0"/>
    </w:pPr>
    <w:rPr>
      <w:rFonts w:eastAsia="Malgun Gothic"/>
      <w:sz w:val="22"/>
      <w:szCs w:val="20"/>
      <w:lang w:val="en-GB"/>
    </w:rPr>
  </w:style>
  <w:style w:type="paragraph" w:styleId="DocumentMap">
    <w:name w:val="Document Map"/>
    <w:basedOn w:val="Normal"/>
    <w:link w:val="DocumentMapChar"/>
    <w:pPr>
      <w:shd w:val="clear" w:color="auto" w:fill="000080"/>
      <w:overflowPunct/>
      <w:autoSpaceDE/>
      <w:autoSpaceDN/>
      <w:adjustRightInd/>
      <w:spacing w:before="0" w:beforeAutospacing="0"/>
      <w:textAlignment w:val="auto"/>
    </w:pPr>
    <w:rPr>
      <w:rFonts w:ascii="Tahoma" w:hAnsi="Tahoma" w:cs="Tahoma"/>
      <w:sz w:val="22"/>
      <w:szCs w:val="20"/>
      <w:lang w:val="en-GB"/>
    </w:rPr>
  </w:style>
  <w:style w:type="character" w:styleId="EndnoteReference">
    <w:name w:val="endnote reference"/>
    <w:rPr>
      <w:vertAlign w:val="superscript"/>
    </w:rPr>
  </w:style>
  <w:style w:type="paragraph" w:styleId="EndnoteText">
    <w:name w:val="endnote text"/>
    <w:basedOn w:val="Normal"/>
    <w:link w:val="EndnoteTextChar"/>
    <w:pPr>
      <w:overflowPunct/>
      <w:autoSpaceDE/>
      <w:autoSpaceDN/>
      <w:adjustRightInd/>
      <w:snapToGrid w:val="0"/>
      <w:spacing w:before="0" w:beforeAutospacing="0"/>
      <w:textAlignment w:val="auto"/>
    </w:pPr>
    <w:rPr>
      <w:rFonts w:eastAsia="SimSun"/>
      <w:sz w:val="22"/>
      <w:szCs w:val="20"/>
      <w:lang w:val="en-GB"/>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cs="Times New Roman"/>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overflowPunct/>
      <w:autoSpaceDE/>
      <w:autoSpaceDN/>
      <w:adjustRightInd/>
      <w:spacing w:before="0" w:beforeAutospacing="0" w:after="0"/>
      <w:ind w:left="454" w:hanging="454"/>
      <w:textAlignment w:val="auto"/>
    </w:pPr>
    <w:rPr>
      <w:sz w:val="16"/>
      <w:szCs w:val="20"/>
      <w:lang w:val="en-GB"/>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overflowPunct/>
      <w:autoSpaceDE/>
      <w:autoSpaceDN/>
      <w:adjustRightInd/>
      <w:spacing w:before="0" w:beforeAutospacing="0" w:after="0"/>
      <w:textAlignment w:val="auto"/>
    </w:pPr>
    <w:rPr>
      <w:sz w:val="22"/>
      <w:szCs w:val="20"/>
      <w:lang w:val="en-GB"/>
    </w:rPr>
  </w:style>
  <w:style w:type="paragraph" w:styleId="Index2">
    <w:name w:val="index 2"/>
    <w:basedOn w:val="Index1"/>
    <w:pPr>
      <w:ind w:left="284"/>
    </w:pPr>
  </w:style>
  <w:style w:type="paragraph" w:styleId="IndexHeading">
    <w:name w:val="index heading"/>
    <w:basedOn w:val="Normal"/>
    <w:next w:val="Normal"/>
    <w:pPr>
      <w:pBdr>
        <w:top w:val="single" w:sz="12" w:space="0" w:color="auto"/>
      </w:pBdr>
      <w:overflowPunct/>
      <w:autoSpaceDE/>
      <w:autoSpaceDN/>
      <w:adjustRightInd/>
      <w:spacing w:before="360" w:beforeAutospacing="0" w:after="240"/>
      <w:textAlignment w:val="auto"/>
    </w:pPr>
    <w:rPr>
      <w:rFonts w:eastAsia="MS Mincho"/>
      <w:b/>
      <w:i/>
      <w:sz w:val="26"/>
      <w:szCs w:val="20"/>
      <w:lang w:val="en-GB"/>
    </w:rPr>
  </w:style>
  <w:style w:type="paragraph" w:styleId="List">
    <w:name w:val="List"/>
    <w:basedOn w:val="Normal"/>
    <w:link w:val="ListChar"/>
    <w:pPr>
      <w:overflowPunct/>
      <w:autoSpaceDE/>
      <w:autoSpaceDN/>
      <w:adjustRightInd/>
      <w:spacing w:before="0" w:beforeAutospacing="0"/>
      <w:ind w:left="568" w:hanging="284"/>
      <w:textAlignment w:val="auto"/>
    </w:pPr>
    <w:rPr>
      <w:sz w:val="22"/>
      <w:szCs w:val="20"/>
      <w:lang w:val="en-GB"/>
    </w:r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spacing w:before="0" w:beforeAutospacing="0"/>
      <w:ind w:left="926" w:firstLine="0"/>
    </w:pPr>
    <w:rPr>
      <w:rFonts w:eastAsia="MS Mincho"/>
      <w:sz w:val="22"/>
      <w:szCs w:val="20"/>
      <w:lang w:val="en-GB" w:eastAsia="en-GB"/>
    </w:rPr>
  </w:style>
  <w:style w:type="paragraph" w:styleId="ListNumber4">
    <w:name w:val="List Number 4"/>
    <w:basedOn w:val="Normal"/>
    <w:pPr>
      <w:numPr>
        <w:numId w:val="2"/>
      </w:numPr>
      <w:tabs>
        <w:tab w:val="clear" w:pos="720"/>
        <w:tab w:val="left" w:pos="360"/>
        <w:tab w:val="left" w:pos="1209"/>
      </w:tabs>
      <w:spacing w:before="0" w:beforeAutospacing="0"/>
      <w:ind w:left="1209" w:firstLine="0"/>
    </w:pPr>
    <w:rPr>
      <w:rFonts w:eastAsia="MS Mincho"/>
      <w:sz w:val="22"/>
      <w:szCs w:val="20"/>
      <w:lang w:val="en-GB" w:eastAsia="en-GB"/>
    </w:rPr>
  </w:style>
  <w:style w:type="paragraph" w:styleId="ListNumber5">
    <w:name w:val="List Number 5"/>
    <w:basedOn w:val="Normal"/>
    <w:pPr>
      <w:tabs>
        <w:tab w:val="left" w:pos="851"/>
        <w:tab w:val="left" w:pos="1800"/>
      </w:tabs>
      <w:spacing w:before="0" w:beforeAutospacing="0"/>
      <w:ind w:left="1800" w:hanging="851"/>
    </w:pPr>
    <w:rPr>
      <w:rFonts w:eastAsia="MS Mincho"/>
      <w:sz w:val="22"/>
      <w:szCs w:val="20"/>
      <w:lang w:val="en-GB" w:eastAsia="en-GB"/>
    </w:rPr>
  </w:style>
  <w:style w:type="paragraph" w:styleId="NormalWeb">
    <w:name w:val="Normal (Web)"/>
    <w:basedOn w:val="Normal"/>
    <w:uiPriority w:val="99"/>
    <w:unhideWhenUsed/>
    <w:pPr>
      <w:overflowPunct/>
      <w:autoSpaceDE/>
      <w:autoSpaceDN/>
      <w:adjustRightInd/>
      <w:spacing w:after="100" w:afterAutospacing="1"/>
      <w:textAlignment w:val="auto"/>
    </w:pPr>
    <w:rPr>
      <w:rFonts w:eastAsia="SimSun"/>
    </w:rPr>
  </w:style>
  <w:style w:type="paragraph" w:styleId="NormalIndent">
    <w:name w:val="Normal Indent"/>
    <w:basedOn w:val="Normal"/>
    <w:pPr>
      <w:overflowPunct/>
      <w:autoSpaceDE/>
      <w:autoSpaceDN/>
      <w:adjustRightInd/>
      <w:spacing w:before="0" w:beforeAutospacing="0" w:after="0"/>
      <w:ind w:left="851"/>
      <w:textAlignment w:val="auto"/>
    </w:pPr>
    <w:rPr>
      <w:rFonts w:eastAsia="MS Mincho"/>
      <w:sz w:val="22"/>
      <w:szCs w:val="20"/>
      <w:lang w:val="it-IT" w:eastAsia="en-GB"/>
    </w:rPr>
  </w:style>
  <w:style w:type="character" w:styleId="PageNumber">
    <w:name w:val="page number"/>
    <w:basedOn w:val="DefaultParagraphFont"/>
  </w:style>
  <w:style w:type="paragraph" w:styleId="PlainText">
    <w:name w:val="Plain Text"/>
    <w:basedOn w:val="Normal"/>
    <w:link w:val="PlainTextChar"/>
    <w:uiPriority w:val="99"/>
    <w:pPr>
      <w:overflowPunct/>
      <w:autoSpaceDE/>
      <w:autoSpaceDN/>
      <w:adjustRightInd/>
      <w:spacing w:before="0" w:beforeAutospacing="0" w:after="0"/>
      <w:textAlignment w:val="auto"/>
    </w:pPr>
    <w:rPr>
      <w:rFonts w:ascii="Courier New" w:eastAsia="MS Mincho" w:hAnsi="Courier New"/>
      <w:sz w:val="22"/>
      <w:szCs w:val="20"/>
      <w:lang w:val="en-GB"/>
    </w:rPr>
  </w:style>
  <w:style w:type="character" w:styleId="Strong">
    <w:name w:val="Strong"/>
    <w:qFormat/>
    <w:rPr>
      <w:b/>
      <w:bCs/>
    </w:rPr>
  </w:style>
  <w:style w:type="paragraph" w:styleId="Subtitle">
    <w:name w:val="Subtitle"/>
    <w:basedOn w:val="Normal"/>
    <w:next w:val="Normal"/>
    <w:link w:val="SubtitleChar"/>
    <w:uiPriority w:val="11"/>
    <w:qFormat/>
    <w:pPr>
      <w:overflowPunct/>
      <w:autoSpaceDE/>
      <w:autoSpaceDN/>
      <w:adjustRightInd/>
      <w:spacing w:before="0" w:beforeAutospacing="0" w:after="160"/>
      <w:textAlignment w:val="auto"/>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spacing w:before="240" w:beforeAutospacing="0" w:after="60"/>
      <w:outlineLvl w:val="0"/>
    </w:pPr>
    <w:rPr>
      <w:rFonts w:ascii="Courier New" w:eastAsia="Malgun Gothic" w:hAnsi="Courier New"/>
      <w:sz w:val="22"/>
      <w:szCs w:val="20"/>
      <w:lang w:val="nb-NO"/>
    </w:rPr>
  </w:style>
  <w:style w:type="paragraph" w:styleId="TOC1">
    <w:name w:val="toc 1"/>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H">
    <w:name w:val="ZH"/>
    <w:pPr>
      <w:framePr w:wrap="notBeside" w:vAnchor="page" w:hAnchor="margin" w:xAlign="center" w:y="6805"/>
      <w:widowControl w:val="0"/>
    </w:pPr>
    <w:rPr>
      <w:rFonts w:ascii="Arial" w:eastAsia="Times New Roman" w:hAnsi="Arial" w:cs="Times New Roman"/>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overflowPunct/>
      <w:autoSpaceDE/>
      <w:autoSpaceDN/>
      <w:adjustRightInd/>
      <w:spacing w:before="0" w:beforeAutospacing="0" w:after="0"/>
      <w:textAlignment w:val="auto"/>
    </w:pPr>
    <w:rPr>
      <w:rFonts w:ascii="Arial" w:hAnsi="Arial"/>
      <w:sz w:val="18"/>
      <w:szCs w:val="20"/>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overflowPunct/>
      <w:autoSpaceDE/>
      <w:autoSpaceDN/>
      <w:adjustRightInd/>
      <w:spacing w:before="60" w:beforeAutospacing="0"/>
      <w:jc w:val="center"/>
      <w:textAlignment w:val="auto"/>
    </w:pPr>
    <w:rPr>
      <w:rFonts w:ascii="Arial" w:hAnsi="Arial"/>
      <w:b/>
      <w:sz w:val="22"/>
      <w:szCs w:val="20"/>
      <w:lang w:val="en-GB"/>
    </w:rPr>
  </w:style>
  <w:style w:type="paragraph" w:customStyle="1" w:styleId="NO">
    <w:name w:val="NO"/>
    <w:basedOn w:val="Normal"/>
    <w:link w:val="NOChar"/>
    <w:qFormat/>
    <w:pPr>
      <w:keepLines/>
      <w:overflowPunct/>
      <w:autoSpaceDE/>
      <w:autoSpaceDN/>
      <w:adjustRightInd/>
      <w:spacing w:before="0" w:beforeAutospacing="0"/>
      <w:ind w:left="1135" w:hanging="851"/>
      <w:textAlignment w:val="auto"/>
    </w:pPr>
    <w:rPr>
      <w:sz w:val="22"/>
      <w:szCs w:val="20"/>
      <w:lang w:val="en-GB"/>
    </w:rPr>
  </w:style>
  <w:style w:type="paragraph" w:customStyle="1" w:styleId="EX">
    <w:name w:val="EX"/>
    <w:basedOn w:val="Normal"/>
    <w:link w:val="EXChar"/>
    <w:qFormat/>
    <w:pPr>
      <w:keepLines/>
      <w:overflowPunct/>
      <w:autoSpaceDE/>
      <w:autoSpaceDN/>
      <w:adjustRightInd/>
      <w:spacing w:before="0" w:beforeAutospacing="0"/>
      <w:ind w:left="1702" w:hanging="1418"/>
      <w:textAlignment w:val="auto"/>
    </w:pPr>
    <w:rPr>
      <w:sz w:val="22"/>
      <w:szCs w:val="20"/>
      <w:lang w:val="en-GB"/>
    </w:rPr>
  </w:style>
  <w:style w:type="paragraph" w:customStyle="1" w:styleId="FP">
    <w:name w:val="FP"/>
    <w:basedOn w:val="Normal"/>
    <w:pPr>
      <w:overflowPunct/>
      <w:autoSpaceDE/>
      <w:autoSpaceDN/>
      <w:adjustRightInd/>
      <w:spacing w:before="0" w:beforeAutospacing="0" w:after="0"/>
      <w:textAlignment w:val="auto"/>
    </w:pPr>
    <w:rPr>
      <w:sz w:val="22"/>
      <w:szCs w:val="20"/>
      <w:lang w:val="en-GB"/>
    </w:rPr>
  </w:style>
  <w:style w:type="paragraph" w:customStyle="1" w:styleId="LD">
    <w:name w:val="LD"/>
    <w:pPr>
      <w:keepNext/>
      <w:keepLines/>
      <w:spacing w:line="180" w:lineRule="exact"/>
    </w:pPr>
    <w:rPr>
      <w:rFonts w:ascii="MS LineDraw" w:eastAsia="Times New Roman" w:hAnsi="MS LineDraw" w:cs="Times New Roman"/>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overflowPunct/>
      <w:autoSpaceDE/>
      <w:autoSpaceDN/>
      <w:adjustRightInd/>
      <w:spacing w:before="0" w:beforeAutospacing="0"/>
      <w:textAlignment w:val="auto"/>
    </w:pPr>
    <w:rPr>
      <w:sz w:val="22"/>
      <w:szCs w:val="20"/>
      <w:lang w:val="en-G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D">
    <w:name w:val="ZD"/>
    <w:pPr>
      <w:framePr w:wrap="notBeside" w:vAnchor="page" w:hAnchor="margin" w:y="15764"/>
      <w:widowControl w:val="0"/>
    </w:pPr>
    <w:rPr>
      <w:rFonts w:ascii="Arial" w:eastAsia="Times New Roman" w:hAnsi="Arial" w:cs="Times New Roman"/>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cs="Times New Roman"/>
      <w:lang w:val="en-GB"/>
    </w:rPr>
  </w:style>
  <w:style w:type="paragraph" w:customStyle="1" w:styleId="tdoc-header">
    <w:name w:val="tdoc-header"/>
    <w:rPr>
      <w:rFonts w:ascii="Arial" w:eastAsia="Times New Roman" w:hAnsi="Arial" w:cs="Times New Roman"/>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pPr>
      <w:overflowPunct/>
      <w:autoSpaceDE/>
      <w:autoSpaceDN/>
      <w:adjustRightInd/>
      <w:spacing w:before="0" w:beforeAutospacing="0"/>
      <w:textAlignment w:val="auto"/>
    </w:pPr>
    <w:rPr>
      <w:rFonts w:eastAsia="SimSun"/>
      <w:i/>
      <w:color w:val="0000FF"/>
      <w:sz w:val="22"/>
      <w:szCs w:val="20"/>
      <w:lang w:val="en-GB"/>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overflowPunct/>
      <w:autoSpaceDE/>
      <w:autoSpaceDN/>
      <w:adjustRightInd/>
      <w:spacing w:before="0" w:beforeAutospacing="0" w:after="0"/>
      <w:textAlignment w:val="auto"/>
    </w:pPr>
    <w:rPr>
      <w:rFonts w:eastAsia="MS Mincho"/>
      <w:sz w:val="22"/>
      <w:szCs w:val="20"/>
      <w:lang w:val="en-GB"/>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overflowPunct/>
      <w:autoSpaceDE/>
      <w:autoSpaceDN/>
      <w:adjustRightInd/>
      <w:spacing w:before="0" w:beforeAutospacing="0" w:after="0"/>
      <w:textAlignment w:val="auto"/>
    </w:pPr>
    <w:rPr>
      <w:rFonts w:eastAsia="MS Mincho"/>
      <w:i/>
      <w:sz w:val="22"/>
      <w:szCs w:val="20"/>
      <w:lang w:val="en-GB"/>
    </w:rPr>
  </w:style>
  <w:style w:type="paragraph" w:customStyle="1" w:styleId="table">
    <w:name w:val="table"/>
    <w:basedOn w:val="Normal"/>
    <w:next w:val="Normal"/>
    <w:pPr>
      <w:overflowPunct/>
      <w:autoSpaceDE/>
      <w:autoSpaceDN/>
      <w:adjustRightInd/>
      <w:spacing w:before="0" w:beforeAutospacing="0" w:after="0"/>
      <w:jc w:val="center"/>
      <w:textAlignment w:val="auto"/>
    </w:pPr>
    <w:rPr>
      <w:rFonts w:eastAsia="MS Mincho"/>
      <w:sz w:val="22"/>
      <w:szCs w:val="20"/>
    </w:rPr>
  </w:style>
  <w:style w:type="paragraph" w:customStyle="1" w:styleId="HE">
    <w:name w:val="HE"/>
    <w:basedOn w:val="Normal"/>
    <w:pPr>
      <w:overflowPunct/>
      <w:autoSpaceDE/>
      <w:autoSpaceDN/>
      <w:adjustRightInd/>
      <w:spacing w:before="0" w:beforeAutospacing="0" w:after="0"/>
      <w:textAlignment w:val="auto"/>
    </w:pPr>
    <w:rPr>
      <w:rFonts w:eastAsia="MS Mincho"/>
      <w:b/>
      <w:sz w:val="22"/>
      <w:szCs w:val="20"/>
      <w:lang w:val="en-G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overflowPunct/>
      <w:autoSpaceDE/>
      <w:autoSpaceDN/>
      <w:adjustRightInd/>
      <w:spacing w:before="0" w:beforeAutospacing="0" w:after="240"/>
      <w:jc w:val="both"/>
      <w:textAlignment w:val="auto"/>
    </w:pPr>
    <w:rPr>
      <w:rFonts w:eastAsia="MS Mincho"/>
      <w:szCs w:val="20"/>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beforeAutospacing="0"/>
      <w:ind w:left="735" w:hanging="735"/>
      <w:textAlignment w:val="auto"/>
      <w:outlineLvl w:val="0"/>
    </w:pPr>
    <w:rPr>
      <w:rFonts w:ascii="Arial" w:eastAsia="MS Mincho" w:hAnsi="Arial"/>
      <w:sz w:val="36"/>
      <w:szCs w:val="20"/>
      <w:lang w:val="en-GB" w:eastAsia="de-DE"/>
    </w:rPr>
  </w:style>
  <w:style w:type="paragraph" w:customStyle="1" w:styleId="CRfront">
    <w:name w:val="CR_front"/>
    <w:rPr>
      <w:rFonts w:ascii="Arial" w:eastAsia="MS Mincho" w:hAnsi="Arial" w:cs="Times New Roman"/>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overflowPunct/>
      <w:autoSpaceDE/>
      <w:autoSpaceDN/>
      <w:adjustRightInd/>
      <w:spacing w:before="60" w:beforeAutospacing="0" w:after="60"/>
      <w:ind w:left="360" w:hanging="360"/>
      <w:jc w:val="both"/>
      <w:textAlignment w:val="auto"/>
    </w:pPr>
    <w:rPr>
      <w:rFonts w:eastAsia="MS Mincho"/>
      <w:sz w:val="22"/>
      <w:szCs w:val="20"/>
      <w:lang w:val="en-GB"/>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overflowPunct/>
      <w:autoSpaceDE/>
      <w:autoSpaceDN/>
      <w:adjustRightInd/>
      <w:spacing w:before="0" w:beforeAutospacing="0" w:after="240"/>
      <w:jc w:val="both"/>
      <w:textAlignment w:val="auto"/>
    </w:pPr>
    <w:rPr>
      <w:rFonts w:ascii="Helvetica" w:eastAsia="MS Mincho" w:hAnsi="Helvetica"/>
      <w:sz w:val="22"/>
      <w:szCs w:val="20"/>
      <w:lang w:val="en-GB"/>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spacing w:before="0" w:beforeAutospacing="0"/>
      <w:textAlignment w:val="auto"/>
    </w:pPr>
    <w:rPr>
      <w:rFonts w:eastAsia="MS Mincho"/>
      <w:sz w:val="22"/>
      <w:szCs w:val="20"/>
      <w:lang w:val="en-GB"/>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overflowPunct/>
      <w:autoSpaceDE/>
      <w:autoSpaceDN/>
      <w:adjustRightInd/>
      <w:spacing w:before="120" w:beforeAutospacing="0" w:after="0" w:line="280" w:lineRule="atLeast"/>
      <w:ind w:left="360" w:hanging="360"/>
      <w:jc w:val="both"/>
      <w:textAlignment w:val="auto"/>
    </w:pPr>
    <w:rPr>
      <w:rFonts w:ascii="Bookman" w:eastAsia="MS Mincho" w:hAnsi="Bookman"/>
      <w:sz w:val="22"/>
      <w:szCs w:val="20"/>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overflowPunct/>
      <w:autoSpaceDE/>
      <w:autoSpaceDN/>
      <w:adjustRightInd/>
      <w:spacing w:before="120" w:beforeAutospacing="0" w:after="0"/>
      <w:jc w:val="both"/>
      <w:textAlignment w:val="auto"/>
    </w:pPr>
    <w:rPr>
      <w:rFonts w:eastAsia="MS Mincho"/>
      <w:sz w:val="22"/>
      <w:szCs w:val="20"/>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overflowPunct/>
      <w:autoSpaceDE/>
      <w:autoSpaceDN/>
      <w:adjustRightInd/>
      <w:spacing w:before="120" w:beforeAutospacing="0" w:after="0" w:line="280" w:lineRule="atLeast"/>
      <w:jc w:val="center"/>
      <w:textAlignment w:val="auto"/>
    </w:pPr>
    <w:rPr>
      <w:rFonts w:ascii="Bookman" w:eastAsia="MS Mincho" w:hAnsi="Bookman"/>
      <w:sz w:val="22"/>
      <w:szCs w:val="20"/>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overflowPunct/>
      <w:autoSpaceDE/>
      <w:autoSpaceDN/>
      <w:adjustRightInd/>
      <w:spacing w:before="0" w:beforeAutospacing="0" w:after="80"/>
      <w:textAlignment w:val="auto"/>
    </w:pPr>
    <w:rPr>
      <w:rFonts w:eastAsia="MS Mincho"/>
      <w:sz w:val="18"/>
      <w:szCs w:val="20"/>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hAnsi="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列表段落"/>
    <w:basedOn w:val="Normal"/>
    <w:link w:val="ListParagraphChar"/>
    <w:uiPriority w:val="34"/>
    <w:qFormat/>
    <w:pPr>
      <w:numPr>
        <w:numId w:val="6"/>
      </w:numPr>
      <w:overflowPunct/>
      <w:autoSpaceDE/>
      <w:autoSpaceDN/>
      <w:adjustRightInd/>
      <w:spacing w:before="0" w:beforeAutospacing="0" w:after="0"/>
      <w:contextualSpacing/>
      <w:textAlignment w:val="auto"/>
    </w:pPr>
    <w:rPr>
      <w:rFonts w:eastAsia="SimSun"/>
      <w:sz w:val="22"/>
      <w:lang w:val="en-GB"/>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spacing w:before="120" w:beforeAutospacing="0" w:after="120"/>
      <w:ind w:left="720"/>
    </w:pPr>
    <w:rPr>
      <w:rFonts w:eastAsia="SimSun"/>
      <w:sz w:val="22"/>
      <w:szCs w:val="20"/>
      <w:lang w:val="en-GB"/>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hAnsi="Times New Roman" w:cs="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spacing w:before="0" w:beforeAutospacing="0"/>
      <w:ind w:left="1135" w:hanging="851"/>
    </w:pPr>
    <w:rPr>
      <w:rFonts w:eastAsia="Calibri"/>
      <w:sz w:val="22"/>
      <w:szCs w:val="20"/>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spacing w:before="0" w:beforeAutospacing="0"/>
      <w:ind w:left="0" w:firstLine="0"/>
    </w:pPr>
    <w:rPr>
      <w:rFonts w:eastAsia="PMingLiU"/>
      <w:sz w:val="22"/>
      <w:szCs w:val="20"/>
      <w:lang w:val="en-GB"/>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overflowPunct/>
      <w:autoSpaceDE/>
      <w:autoSpaceDN/>
      <w:adjustRightInd/>
      <w:spacing w:after="100" w:afterAutospacing="1"/>
      <w:textAlignment w:val="auto"/>
    </w:pPr>
    <w:rPr>
      <w:rFonts w:eastAsia="SimSun"/>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beforeAutospacing="0" w:after="160" w:line="240" w:lineRule="exact"/>
      <w:textAlignment w:val="auto"/>
    </w:pPr>
    <w:rPr>
      <w:rFonts w:ascii="Verdana" w:eastAsia="Batang" w:hAnsi="Verdana"/>
      <w:szCs w:val="20"/>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cs="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spacing w:before="60" w:beforeAutospacing="0"/>
      <w:jc w:val="center"/>
    </w:pPr>
    <w:rPr>
      <w:rFonts w:ascii="Arial" w:hAnsi="Arial"/>
      <w:b/>
      <w:sz w:val="22"/>
      <w:szCs w:val="20"/>
      <w:lang w:val="en-GB"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cs="Times New Roman"/>
      <w:sz w:val="24"/>
      <w:szCs w:val="24"/>
      <w:lang w:val="en-GB" w:eastAsia="ko-KR"/>
    </w:rPr>
  </w:style>
  <w:style w:type="paragraph" w:customStyle="1" w:styleId="-PAGE-">
    <w:name w:val="- PAGE -"/>
    <w:rPr>
      <w:rFonts w:ascii="Times New Roman" w:eastAsia="Malgun Gothic" w:hAnsi="Times New Roman" w:cs="Times New Roman"/>
      <w:sz w:val="24"/>
      <w:szCs w:val="24"/>
      <w:lang w:val="en-GB" w:eastAsia="ko-KR"/>
    </w:rPr>
  </w:style>
  <w:style w:type="paragraph" w:customStyle="1" w:styleId="PageXofY">
    <w:name w:val="Page X of Y"/>
    <w:rPr>
      <w:rFonts w:ascii="Times New Roman" w:eastAsia="Malgun Gothic" w:hAnsi="Times New Roman" w:cs="Times New Roman"/>
      <w:sz w:val="24"/>
      <w:szCs w:val="24"/>
      <w:lang w:val="en-GB" w:eastAsia="ko-KR"/>
    </w:rPr>
  </w:style>
  <w:style w:type="paragraph" w:customStyle="1" w:styleId="Createdby">
    <w:name w:val="Created by"/>
    <w:rPr>
      <w:rFonts w:ascii="Times New Roman" w:eastAsia="Malgun Gothic" w:hAnsi="Times New Roman" w:cs="Times New Roman"/>
      <w:sz w:val="24"/>
      <w:szCs w:val="24"/>
      <w:lang w:val="en-GB" w:eastAsia="ko-KR"/>
    </w:rPr>
  </w:style>
  <w:style w:type="paragraph" w:customStyle="1" w:styleId="Createdon">
    <w:name w:val="Created on"/>
    <w:rPr>
      <w:rFonts w:ascii="Times New Roman" w:eastAsia="Malgun Gothic" w:hAnsi="Times New Roman" w:cs="Times New Roman"/>
      <w:sz w:val="24"/>
      <w:szCs w:val="24"/>
      <w:lang w:val="en-GB" w:eastAsia="ko-KR"/>
    </w:rPr>
  </w:style>
  <w:style w:type="paragraph" w:customStyle="1" w:styleId="Lastprinted">
    <w:name w:val="Last printed"/>
    <w:rPr>
      <w:rFonts w:ascii="Times New Roman" w:eastAsia="Malgun Gothic" w:hAnsi="Times New Roman" w:cs="Times New Roman"/>
      <w:sz w:val="24"/>
      <w:szCs w:val="24"/>
      <w:lang w:val="en-GB" w:eastAsia="ko-KR"/>
    </w:rPr>
  </w:style>
  <w:style w:type="paragraph" w:customStyle="1" w:styleId="Lastsavedby">
    <w:name w:val="Last saved by"/>
    <w:rPr>
      <w:rFonts w:ascii="Times New Roman" w:eastAsia="Malgun Gothic" w:hAnsi="Times New Roman" w:cs="Times New Roman"/>
      <w:sz w:val="24"/>
      <w:szCs w:val="24"/>
      <w:lang w:val="en-GB" w:eastAsia="ko-KR"/>
    </w:rPr>
  </w:style>
  <w:style w:type="paragraph" w:customStyle="1" w:styleId="Filename">
    <w:name w:val="Filename"/>
    <w:rPr>
      <w:rFonts w:ascii="Times New Roman" w:eastAsia="Malgun Gothic" w:hAnsi="Times New Roman" w:cs="Times New Roman"/>
      <w:sz w:val="24"/>
      <w:szCs w:val="24"/>
      <w:lang w:val="en-GB" w:eastAsia="ko-KR"/>
    </w:rPr>
  </w:style>
  <w:style w:type="paragraph" w:customStyle="1" w:styleId="Filenameandpath">
    <w:name w:val="Filename and path"/>
    <w:rPr>
      <w:rFonts w:ascii="Times New Roman" w:eastAsia="Malgun Gothic" w:hAnsi="Times New Roman" w:cs="Times New Roman"/>
      <w:sz w:val="24"/>
      <w:szCs w:val="24"/>
      <w:lang w:val="en-GB" w:eastAsia="ko-KR"/>
    </w:rPr>
  </w:style>
  <w:style w:type="paragraph" w:customStyle="1" w:styleId="AuthorPageDate">
    <w:name w:val="Author  Page #  Date"/>
    <w:rPr>
      <w:rFonts w:ascii="Times New Roman" w:eastAsia="Malgun Gothic" w:hAnsi="Times New Roman" w:cs="Times New Roman"/>
      <w:sz w:val="24"/>
      <w:szCs w:val="24"/>
      <w:lang w:val="en-GB" w:eastAsia="ko-KR"/>
    </w:rPr>
  </w:style>
  <w:style w:type="paragraph" w:customStyle="1" w:styleId="ConfidentialPageDate">
    <w:name w:val="Confidential  Page #  Date"/>
    <w:rPr>
      <w:rFonts w:ascii="Times New Roman" w:eastAsia="Malgun Gothic" w:hAnsi="Times New Roman" w:cs="Times New Roman"/>
      <w:sz w:val="24"/>
      <w:szCs w:val="24"/>
      <w:lang w:val="en-GB" w:eastAsia="ko-KR"/>
    </w:rPr>
  </w:style>
  <w:style w:type="paragraph" w:customStyle="1" w:styleId="INDENT1">
    <w:name w:val="INDENT1"/>
    <w:basedOn w:val="Normal"/>
    <w:pPr>
      <w:spacing w:before="0" w:beforeAutospacing="0"/>
      <w:ind w:left="851"/>
    </w:pPr>
    <w:rPr>
      <w:sz w:val="22"/>
      <w:szCs w:val="20"/>
      <w:lang w:val="en-GB" w:eastAsia="ja-JP"/>
    </w:rPr>
  </w:style>
  <w:style w:type="paragraph" w:customStyle="1" w:styleId="INDENT2">
    <w:name w:val="INDENT2"/>
    <w:basedOn w:val="Normal"/>
    <w:pPr>
      <w:spacing w:before="0" w:beforeAutospacing="0"/>
      <w:ind w:left="1135" w:hanging="284"/>
    </w:pPr>
    <w:rPr>
      <w:sz w:val="22"/>
      <w:szCs w:val="20"/>
      <w:lang w:val="en-GB" w:eastAsia="ja-JP"/>
    </w:rPr>
  </w:style>
  <w:style w:type="paragraph" w:customStyle="1" w:styleId="INDENT3">
    <w:name w:val="INDENT3"/>
    <w:basedOn w:val="Normal"/>
    <w:pPr>
      <w:spacing w:before="0" w:beforeAutospacing="0"/>
      <w:ind w:left="1701" w:hanging="567"/>
    </w:pPr>
    <w:rPr>
      <w:sz w:val="22"/>
      <w:szCs w:val="20"/>
      <w:lang w:val="en-GB"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beforeAutospacing="0" w:after="480"/>
      <w:jc w:val="center"/>
    </w:pPr>
    <w:rPr>
      <w:b/>
      <w:szCs w:val="20"/>
      <w:lang w:val="en-GB" w:eastAsia="ja-JP"/>
    </w:rPr>
  </w:style>
  <w:style w:type="paragraph" w:customStyle="1" w:styleId="RecCCITT">
    <w:name w:val="Rec_CCITT_#"/>
    <w:basedOn w:val="Normal"/>
    <w:pPr>
      <w:keepNext/>
      <w:keepLines/>
      <w:spacing w:before="0" w:beforeAutospacing="0"/>
    </w:pPr>
    <w:rPr>
      <w:b/>
      <w:sz w:val="22"/>
      <w:szCs w:val="20"/>
      <w:lang w:val="en-GB" w:eastAsia="ja-JP"/>
    </w:rPr>
  </w:style>
  <w:style w:type="paragraph" w:customStyle="1" w:styleId="enumlev2">
    <w:name w:val="enumlev2"/>
    <w:basedOn w:val="Normal"/>
    <w:pPr>
      <w:tabs>
        <w:tab w:val="left" w:pos="794"/>
        <w:tab w:val="left" w:pos="1191"/>
        <w:tab w:val="left" w:pos="1588"/>
        <w:tab w:val="left" w:pos="1985"/>
      </w:tabs>
      <w:spacing w:before="86" w:beforeAutospacing="0"/>
      <w:ind w:left="1588" w:hanging="397"/>
      <w:jc w:val="both"/>
    </w:pPr>
    <w:rPr>
      <w:sz w:val="22"/>
      <w:szCs w:val="20"/>
      <w:lang w:eastAsia="ja-JP"/>
    </w:rPr>
  </w:style>
  <w:style w:type="paragraph" w:customStyle="1" w:styleId="CouvRecTitle">
    <w:name w:val="Couv Rec Title"/>
    <w:basedOn w:val="Normal"/>
    <w:pPr>
      <w:keepNext/>
      <w:keepLines/>
      <w:spacing w:before="240" w:beforeAutospacing="0"/>
      <w:ind w:left="1418"/>
    </w:pPr>
    <w:rPr>
      <w:rFonts w:ascii="Arial" w:hAnsi="Arial"/>
      <w:b/>
      <w:sz w:val="36"/>
      <w:szCs w:val="20"/>
      <w:lang w:eastAsia="ja-JP"/>
    </w:rPr>
  </w:style>
  <w:style w:type="paragraph" w:customStyle="1" w:styleId="Figure">
    <w:name w:val="Figure"/>
    <w:basedOn w:val="Normal"/>
    <w:pPr>
      <w:tabs>
        <w:tab w:val="left" w:pos="1440"/>
      </w:tabs>
      <w:overflowPunct/>
      <w:autoSpaceDE/>
      <w:autoSpaceDN/>
      <w:adjustRightInd/>
      <w:spacing w:before="180" w:beforeAutospacing="0" w:after="240" w:line="280" w:lineRule="atLeast"/>
      <w:ind w:left="720" w:hanging="360"/>
      <w:jc w:val="center"/>
      <w:textAlignment w:val="auto"/>
    </w:pPr>
    <w:rPr>
      <w:rFonts w:ascii="Arial" w:hAnsi="Arial"/>
      <w:b/>
      <w:sz w:val="22"/>
      <w:szCs w:val="20"/>
      <w:lang w:eastAsia="ja-JP"/>
    </w:rPr>
  </w:style>
  <w:style w:type="table" w:customStyle="1" w:styleId="TableGrid1">
    <w:name w:val="Table Grid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before="0" w:beforeAutospacing="0" w:after="120"/>
    </w:pPr>
    <w:rPr>
      <w:rFonts w:ascii="Arial" w:eastAsia="MS Mincho" w:hAnsi="Arial"/>
      <w:szCs w:val="20"/>
      <w:lang w:val="fr-FR" w:eastAsia="ko-KR"/>
    </w:rPr>
  </w:style>
  <w:style w:type="paragraph" w:customStyle="1" w:styleId="p20">
    <w:name w:val="p20"/>
    <w:basedOn w:val="Normal"/>
    <w:pPr>
      <w:overflowPunct/>
      <w:autoSpaceDE/>
      <w:autoSpaceDN/>
      <w:adjustRightInd/>
      <w:snapToGrid w:val="0"/>
      <w:spacing w:before="0" w:beforeAutospacing="0" w:after="0"/>
    </w:pPr>
    <w:rPr>
      <w:rFonts w:ascii="Arial" w:eastAsia="SimSun" w:hAnsi="Arial" w:cs="Arial"/>
      <w:sz w:val="18"/>
      <w:szCs w:val="18"/>
      <w:lang w:eastAsia="zh-CN"/>
    </w:rPr>
  </w:style>
  <w:style w:type="paragraph" w:customStyle="1" w:styleId="ATC">
    <w:name w:val="ATC"/>
    <w:basedOn w:val="Normal"/>
    <w:pPr>
      <w:spacing w:before="0" w:beforeAutospacing="0"/>
    </w:pPr>
    <w:rPr>
      <w:sz w:val="22"/>
      <w:szCs w:val="20"/>
      <w:lang w:val="en-GB"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olor w:val="0000FF"/>
      <w:kern w:val="2"/>
      <w:lang w:eastAsia="zh-CN"/>
    </w:rPr>
  </w:style>
  <w:style w:type="paragraph" w:customStyle="1" w:styleId="xl40">
    <w:name w:val="xl40"/>
    <w:basedOn w:val="Normal"/>
    <w:pPr>
      <w:shd w:val="clear" w:color="000000" w:fill="FFFF00"/>
      <w:overflowPunct/>
      <w:autoSpaceDE/>
      <w:autoSpaceDN/>
      <w:adjustRightInd/>
      <w:spacing w:after="100" w:afterAutospacing="1"/>
      <w:jc w:val="center"/>
      <w:textAlignment w:val="auto"/>
    </w:pPr>
    <w:rPr>
      <w:rFonts w:ascii="Arial" w:hAnsi="Arial" w:cs="Arial"/>
      <w:b/>
      <w:bCs/>
      <w:color w:val="000000"/>
      <w:sz w:val="16"/>
      <w:szCs w:val="16"/>
      <w:lang w:val="en-GB"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overflowPunct/>
      <w:autoSpaceDE/>
      <w:autoSpaceDN/>
      <w:adjustRightInd/>
      <w:spacing w:before="0" w:beforeAutospacing="0"/>
      <w:ind w:left="928" w:hanging="360"/>
      <w:textAlignment w:val="auto"/>
    </w:pPr>
    <w:rPr>
      <w:rFonts w:eastAsia="Batang"/>
      <w:sz w:val="22"/>
      <w:szCs w:val="20"/>
      <w:lang w:val="en-GB"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overflowPunct/>
      <w:autoSpaceDE/>
      <w:autoSpaceDN/>
      <w:adjustRightInd/>
      <w:spacing w:after="100" w:afterAutospacing="1"/>
      <w:textAlignment w:val="auto"/>
    </w:pPr>
    <w:rPr>
      <w:lang w:eastAsia="ko-KR"/>
    </w:rPr>
  </w:style>
  <w:style w:type="paragraph" w:customStyle="1" w:styleId="11">
    <w:name w:val="吹き出し1"/>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20">
    <w:name w:val="吹き出し2"/>
    <w:basedOn w:val="Normal"/>
    <w:semiHidden/>
    <w:pPr>
      <w:overflowPunct/>
      <w:autoSpaceDE/>
      <w:autoSpaceDN/>
      <w:adjustRightInd/>
      <w:spacing w:before="0" w:beforeAutospacing="0"/>
      <w:textAlignment w:val="auto"/>
    </w:pPr>
    <w:rPr>
      <w:rFonts w:ascii="Tahoma" w:eastAsia="MS Mincho" w:hAnsi="Tahoma" w:cs="Tahoma"/>
      <w:sz w:val="16"/>
      <w:szCs w:val="16"/>
      <w:lang w:val="en-GB"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spacing w:before="120" w:beforeAutospacing="0" w:after="120"/>
    </w:pPr>
    <w:rPr>
      <w:rFonts w:eastAsia="MS Mincho"/>
      <w:b/>
      <w:sz w:val="22"/>
      <w:szCs w:val="20"/>
      <w:lang w:val="en-GB" w:eastAsia="en-GB"/>
    </w:rPr>
  </w:style>
  <w:style w:type="paragraph" w:customStyle="1" w:styleId="HO">
    <w:name w:val="HO"/>
    <w:basedOn w:val="Normal"/>
    <w:pPr>
      <w:spacing w:before="0" w:beforeAutospacing="0" w:after="0"/>
      <w:jc w:val="right"/>
    </w:pPr>
    <w:rPr>
      <w:rFonts w:eastAsia="MS Mincho"/>
      <w:b/>
      <w:sz w:val="22"/>
      <w:szCs w:val="20"/>
      <w:lang w:val="en-GB" w:eastAsia="en-GB"/>
    </w:rPr>
  </w:style>
  <w:style w:type="paragraph" w:customStyle="1" w:styleId="WP">
    <w:name w:val="WP"/>
    <w:basedOn w:val="Normal"/>
    <w:pPr>
      <w:spacing w:before="0" w:beforeAutospacing="0" w:after="0"/>
      <w:jc w:val="both"/>
    </w:pPr>
    <w:rPr>
      <w:rFonts w:eastAsia="MS Mincho"/>
      <w:sz w:val="22"/>
      <w:szCs w:val="20"/>
      <w:lang w:val="en-GB" w:eastAsia="en-GB"/>
    </w:rPr>
  </w:style>
  <w:style w:type="paragraph" w:customStyle="1" w:styleId="ZK">
    <w:name w:val="ZK"/>
    <w:pPr>
      <w:spacing w:after="240" w:line="240" w:lineRule="atLeast"/>
      <w:ind w:left="1191" w:right="113" w:hanging="1191"/>
    </w:pPr>
    <w:rPr>
      <w:rFonts w:ascii="Times New Roman" w:eastAsia="MS Mincho" w:hAnsi="Times New Roman" w:cs="Times New Roman"/>
      <w:lang w:val="en-GB"/>
    </w:rPr>
  </w:style>
  <w:style w:type="paragraph" w:customStyle="1" w:styleId="ZC">
    <w:name w:val="ZC"/>
    <w:pPr>
      <w:spacing w:line="360" w:lineRule="atLeast"/>
      <w:jc w:val="center"/>
    </w:pPr>
    <w:rPr>
      <w:rFonts w:ascii="Times New Roman" w:eastAsia="MS Mincho" w:hAnsi="Times New Roman" w:cs="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beforeAutospacing="0" w:after="120"/>
    </w:pPr>
    <w:rPr>
      <w:rFonts w:eastAsia="MS Mincho"/>
      <w:sz w:val="22"/>
      <w:szCs w:val="20"/>
      <w:lang w:eastAsia="en-GB"/>
    </w:rPr>
  </w:style>
  <w:style w:type="paragraph" w:customStyle="1" w:styleId="Teststep">
    <w:name w:val="Test step"/>
    <w:basedOn w:val="Normal"/>
    <w:pPr>
      <w:tabs>
        <w:tab w:val="left" w:pos="720"/>
      </w:tabs>
      <w:spacing w:before="0" w:beforeAutospacing="0" w:after="0"/>
      <w:ind w:left="720" w:hanging="720"/>
    </w:pPr>
    <w:rPr>
      <w:rFonts w:eastAsia="MS Mincho"/>
      <w:sz w:val="22"/>
      <w:szCs w:val="20"/>
      <w:lang w:val="en-GB"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spacing w:before="0" w:beforeAutospacing="0"/>
      <w:ind w:left="400" w:hanging="400"/>
      <w:jc w:val="center"/>
    </w:pPr>
    <w:rPr>
      <w:rFonts w:eastAsia="MS Mincho"/>
      <w:b/>
      <w:sz w:val="22"/>
      <w:szCs w:val="20"/>
      <w:lang w:val="en-GB" w:eastAsia="en-GB"/>
    </w:rPr>
  </w:style>
  <w:style w:type="paragraph" w:customStyle="1" w:styleId="t2">
    <w:name w:val="t2"/>
    <w:basedOn w:val="Normal"/>
    <w:pPr>
      <w:spacing w:before="0" w:beforeAutospacing="0" w:after="0"/>
    </w:pPr>
    <w:rPr>
      <w:rFonts w:eastAsia="MS Mincho"/>
      <w:sz w:val="22"/>
      <w:szCs w:val="20"/>
      <w:lang w:val="en-GB" w:eastAsia="en-GB"/>
    </w:rPr>
  </w:style>
  <w:style w:type="paragraph" w:customStyle="1" w:styleId="CommentNokia">
    <w:name w:val="Comment Nokia"/>
    <w:basedOn w:val="Normal"/>
    <w:pPr>
      <w:tabs>
        <w:tab w:val="left" w:pos="360"/>
      </w:tabs>
      <w:spacing w:before="0" w:beforeAutospacing="0"/>
      <w:ind w:left="360" w:hanging="360"/>
    </w:pPr>
    <w:rPr>
      <w:rFonts w:eastAsia="MS Mincho"/>
      <w:sz w:val="22"/>
      <w:szCs w:val="20"/>
      <w:lang w:eastAsia="en-GB"/>
    </w:rPr>
  </w:style>
  <w:style w:type="paragraph" w:customStyle="1" w:styleId="Copyright">
    <w:name w:val="Copyright"/>
    <w:basedOn w:val="Normal"/>
    <w:pPr>
      <w:spacing w:before="0" w:beforeAutospacing="0" w:after="0"/>
      <w:jc w:val="center"/>
    </w:pPr>
    <w:rPr>
      <w:rFonts w:ascii="Arial" w:eastAsia="MS Mincho" w:hAnsi="Arial"/>
      <w:b/>
      <w:sz w:val="16"/>
      <w:szCs w:val="20"/>
      <w:lang w:val="en-GB" w:eastAsia="ja-JP"/>
    </w:rPr>
  </w:style>
  <w:style w:type="paragraph" w:customStyle="1" w:styleId="Tdoctable">
    <w:name w:val="Tdoc_table"/>
    <w:pPr>
      <w:ind w:left="244" w:hanging="244"/>
    </w:pPr>
    <w:rPr>
      <w:rFonts w:ascii="Arial" w:hAnsi="Arial" w:cs="Times New Roman"/>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spacing w:before="0" w:beforeAutospacing="0" w:after="220"/>
    </w:pPr>
    <w:rPr>
      <w:rFonts w:eastAsia="MS Mincho"/>
      <w:b/>
      <w:sz w:val="22"/>
      <w:szCs w:val="20"/>
      <w:lang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overflowPunct/>
      <w:autoSpaceDE/>
      <w:autoSpaceDN/>
      <w:adjustRightInd/>
      <w:spacing w:before="0" w:beforeAutospacing="0" w:after="220"/>
      <w:ind w:left="1298"/>
      <w:textAlignment w:val="auto"/>
    </w:pPr>
    <w:rPr>
      <w:rFonts w:ascii="Arial" w:eastAsia="SimSun" w:hAnsi="Arial"/>
      <w:sz w:val="22"/>
      <w:szCs w:val="20"/>
      <w:lang w:eastAsia="en-GB"/>
    </w:rPr>
  </w:style>
  <w:style w:type="paragraph" w:customStyle="1" w:styleId="1030302">
    <w:name w:val="样式 样式 标题 1 + 两端对齐 段前: 0.3 行 段后: 0.3 行 行距: 单倍行距 + 段前: 0.2 行 段后: ..."/>
    <w:basedOn w:val="Normal"/>
    <w:autoRedefine/>
    <w:pPr>
      <w:keepNext/>
      <w:tabs>
        <w:tab w:val="left" w:pos="0"/>
      </w:tabs>
      <w:overflowPunct/>
      <w:autoSpaceDE/>
      <w:autoSpaceDN/>
      <w:adjustRightInd/>
      <w:spacing w:beforeLines="20" w:before="0" w:beforeAutospacing="0" w:afterLines="10"/>
      <w:ind w:right="284"/>
      <w:jc w:val="both"/>
      <w:textAlignment w:val="auto"/>
      <w:outlineLvl w:val="0"/>
    </w:pPr>
    <w:rPr>
      <w:rFonts w:ascii="Arial" w:eastAsia="SimSun" w:hAnsi="Arial" w:cs="SimSun"/>
      <w:b/>
      <w:bCs/>
      <w:sz w:val="28"/>
      <w:szCs w:val="20"/>
      <w:lang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spacing w:before="0" w:beforeAutospacing="0" w:after="0"/>
      <w:ind w:right="134"/>
      <w:jc w:val="right"/>
    </w:pPr>
    <w:rPr>
      <w:rFonts w:ascii="Arial" w:hAnsi="Arial" w:cs="Arial"/>
      <w:sz w:val="18"/>
      <w:szCs w:val="18"/>
      <w:lang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spacing w:before="120" w:beforeAutospacing="0"/>
      <w:ind w:left="1134" w:hanging="1134"/>
      <w:outlineLvl w:val="2"/>
    </w:pPr>
    <w:rPr>
      <w:rFonts w:ascii="Arial" w:eastAsia="SimSun" w:hAnsi="Arial"/>
      <w:snapToGrid w:val="0"/>
      <w:sz w:val="22"/>
      <w:szCs w:val="22"/>
      <w:lang w:val="en-GB"/>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cs="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paragraph" w:customStyle="1" w:styleId="21">
    <w:name w:val="修订2"/>
    <w:hidden/>
    <w:semiHidden/>
    <w:rPr>
      <w:rFonts w:ascii="Times New Roman" w:eastAsia="Batang" w:hAnsi="Times New Roman" w:cs="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overflowPunct/>
      <w:autoSpaceDE/>
      <w:autoSpaceDN/>
      <w:adjustRightInd/>
      <w:spacing w:before="0" w:beforeAutospacing="0" w:after="0"/>
      <w:ind w:left="1622" w:hanging="363"/>
      <w:textAlignment w:val="auto"/>
    </w:pPr>
    <w:rPr>
      <w:rFonts w:ascii="Arial" w:eastAsia="MS Mincho" w:hAnsi="Arial"/>
      <w:sz w:val="22"/>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spacing w:before="60" w:beforeAutospacing="0" w:after="60"/>
      <w:jc w:val="both"/>
    </w:pPr>
    <w:rPr>
      <w:rFonts w:eastAsia="SimSun"/>
      <w:sz w:val="22"/>
      <w:szCs w:val="20"/>
      <w:lang w:eastAsia="zh-CN"/>
    </w:rPr>
  </w:style>
  <w:style w:type="character" w:customStyle="1" w:styleId="3GPPAgreementsChar">
    <w:name w:val="3GPP Agreements Char"/>
    <w:link w:val="3GPPAgreements"/>
    <w:qFormat/>
    <w:rPr>
      <w:rFonts w:ascii="Times New Roman" w:eastAsia="SimSun" w:hAnsi="Times New Roman"/>
      <w:sz w:val="22"/>
      <w:lang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overflowPunct/>
      <w:autoSpaceDE/>
      <w:autoSpaceDN/>
      <w:adjustRightInd/>
      <w:spacing w:before="0" w:beforeAutospacing="0" w:after="220" w:line="256" w:lineRule="auto"/>
      <w:textAlignment w:val="auto"/>
    </w:pPr>
    <w:rPr>
      <w:rFonts w:ascii="Arial" w:eastAsiaTheme="minorEastAsia" w:hAnsi="Arial" w:cstheme="minorBidi"/>
      <w:sz w:val="22"/>
      <w:szCs w:val="22"/>
    </w:rPr>
  </w:style>
  <w:style w:type="paragraph" w:customStyle="1" w:styleId="Revision2">
    <w:name w:val="Revision2"/>
    <w:hidden/>
    <w:uiPriority w:val="99"/>
    <w:unhideWhenUsed/>
    <w:rPr>
      <w:rFonts w:ascii="Times New Roman" w:eastAsia="Times New Roman" w:hAnsi="Times New Roman" w:cs="Times New Roman"/>
      <w:sz w:val="22"/>
      <w:lang w:val="en-GB"/>
    </w:rPr>
  </w:style>
  <w:style w:type="character" w:customStyle="1" w:styleId="UnresolvedMention2">
    <w:name w:val="Unresolved Mention2"/>
    <w:basedOn w:val="DefaultParagraphFont"/>
    <w:uiPriority w:val="99"/>
    <w:unhideWhenUsed/>
    <w:rPr>
      <w:color w:val="605E5C"/>
      <w:shd w:val="clear" w:color="auto" w:fill="E1DFDD"/>
    </w:rPr>
  </w:style>
  <w:style w:type="character" w:customStyle="1" w:styleId="Mention2">
    <w:name w:val="Mention2"/>
    <w:basedOn w:val="DefaultParagraphFont"/>
    <w:uiPriority w:val="99"/>
    <w:unhideWhenUsed/>
    <w:rPr>
      <w:color w:val="2B579A"/>
      <w:shd w:val="clear" w:color="auto" w:fill="E1DFDD"/>
    </w:rPr>
  </w:style>
  <w:style w:type="paragraph" w:customStyle="1" w:styleId="Revision3">
    <w:name w:val="Revision3"/>
    <w:hidden/>
    <w:uiPriority w:val="99"/>
    <w:unhideWhenUsed/>
    <w:rPr>
      <w:rFonts w:ascii="Times New Roman" w:eastAsia="Times New Roman" w:hAnsi="Times New Roman" w:cs="Times New Roman"/>
      <w:sz w:val="22"/>
      <w:lang w:val="en-GB"/>
    </w:rPr>
  </w:style>
  <w:style w:type="character" w:customStyle="1" w:styleId="Mention3">
    <w:name w:val="Mention3"/>
    <w:basedOn w:val="DefaultParagraphFont"/>
    <w:uiPriority w:val="99"/>
    <w:unhideWhenUsed/>
    <w:rPr>
      <w:color w:val="2B579A"/>
      <w:shd w:val="clear" w:color="auto" w:fill="E1DFDD"/>
    </w:rPr>
  </w:style>
  <w:style w:type="paragraph" w:styleId="Revision">
    <w:name w:val="Revision"/>
    <w:hidden/>
    <w:uiPriority w:val="99"/>
    <w:unhideWhenUsed/>
    <w:rsid w:val="00CE31F0"/>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1905EC"/>
    <w:rPr>
      <w:color w:val="605E5C"/>
      <w:shd w:val="clear" w:color="auto" w:fill="E1DFDD"/>
    </w:rPr>
  </w:style>
  <w:style w:type="character" w:styleId="Mention">
    <w:name w:val="Mention"/>
    <w:basedOn w:val="DefaultParagraphFont"/>
    <w:uiPriority w:val="99"/>
    <w:unhideWhenUsed/>
    <w:rsid w:val="001905E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contentTypeDescription="Create a new document." ma:_="" ma:contentTypeScope="" ma:contentTypeID="0x010100F3E9551B3FDDA24EBF0A209BAAD637CA" ma:contentTypeVersion="22" ma:versionID="43fd9aa8ce6bfcf943b9ec0865a326c5" ma:contentTypeName="Document">
  <xsd:schema xmlns:ns1="http://schemas.microsoft.com/sharepoint/v3" xmlns:p="http://schemas.microsoft.com/office/2006/metadata/properties" xmlns:ns2="2f282d3b-eb4a-4b09-b61f-b9593442e286" xmlns:ns3="9b239327-9e80-40e4-b1b7-4394fed77a33" xmlns:ns4="d8762117-8292-4133-b1c7-eab5c6487cfd" xmlns:xsd="http://www.w3.org/2001/XMLSchema" xmlns:xs="http://www.w3.org/2001/XMLSchema" ns1:_="" ns3:_="" ma:root="true" targetNamespace="http://schemas.microsoft.com/office/2006/metadata/properties" ns2:_="" ns4:_="" ma:fieldsID="c2f5d01f1542ad6d6e0ac8608ac7d8f0">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ma:internalName="_ip_UnifiedCompliancePolicyProperties" ma:hidden="true" ma:displayName="Unified Compliance Policy Properties" nillable="true" name="_ip_UnifiedCompliancePolicyProperties" ma:index="21">
      <xsd:simpleType>
        <xsd:restriction base="dms:Note"/>
      </xsd:simpleType>
    </xsd:element>
    <xsd:element ma:internalName="_ip_UnifiedCompliancePolicyUIAction" ma:hidden="true" ma:displayName="Unified Compliance Policy UI Action" nillable="true" name="_ip_UnifiedCompliancePolicyUIAction" ma:index="22">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ma:internalName="MediaServiceMetadata" ma:hidden="true" ma:displayName="MediaServiceMetadata" nillable="true" ma:readOnly="true" name="MediaServiceMetadata" ma:index="8">
      <xsd:simpleType>
        <xsd:restriction base="dms:Note"/>
      </xsd:simpleType>
    </xsd:element>
    <xsd:element ma:internalName="MediaServiceFastMetadata" ma:hidden="true" ma:displayName="MediaServiceFastMetadata" nillable="true" ma:readOnly="true" name="MediaServiceFastMetadata" ma:index="9">
      <xsd:simpleType>
        <xsd:restriction base="dms:Note"/>
      </xsd:simpleType>
    </xsd:element>
    <xsd:element ma:internalName="MediaServiceDateTaken" ma:hidden="true" ma:displayName="MediaServiceDateTaken" nillable="true" ma:readOnly="true" name="MediaServiceDateTaken" ma:index="12">
      <xsd:simpleType>
        <xsd:restriction base="dms:Text"/>
      </xsd:simpleType>
    </xsd:element>
    <xsd:element ma:internalName="MediaServiceAutoTags" ma:displayName="Tags" nillable="true" ma:readOnly="true" name="MediaServiceAutoTags" ma:index="13">
      <xsd:simpleType>
        <xsd:restriction base="dms:Text"/>
      </xsd:simpleType>
    </xsd:element>
    <xsd:element ma:internalName="MediaServiceLocation" ma:displayName="Location" nillable="true" ma:readOnly="true" name="MediaServiceLocation" ma:index="14">
      <xsd:simpleType>
        <xsd:restriction base="dms:Text"/>
      </xsd:simpleType>
    </xsd:element>
    <xsd:element ma:internalName="MediaServiceOCR" ma:displayName="Extracted Text" nillable="true" ma:readOnly="true" name="MediaServiceOCR" ma:index="15">
      <xsd:simpleType>
        <xsd:restriction base="dms:Note">
          <xsd:maxLength value="255"/>
        </xsd:restriction>
      </xsd:simpleType>
    </xsd:element>
    <xsd:element ma:internalName="MediaServiceGenerationTime" ma:hidden="true" ma:displayName="MediaServiceGenerationTime" nillable="true" ma:readOnly="true" name="MediaServiceGenerationTime" ma:index="16">
      <xsd:simpleType>
        <xsd:restriction base="dms:Text"/>
      </xsd:simpleType>
    </xsd:element>
    <xsd:element ma:internalName="MediaServiceEventHashCode" ma:hidden="true" ma:displayName="MediaServiceEventHashCode" nillable="true" ma:readOnly="true" name="MediaServiceEventHashCode" ma:index="17">
      <xsd:simpleType>
        <xsd:restriction base="dms:Text"/>
      </xsd:simpleType>
    </xsd:element>
    <xsd:element ma:internalName="Sign_x002d_off_x0020_status" ma:displayName="Sign-off status" nillable="true" name="_Flow_SignoffStatus" ma:index="18">
      <xsd:simpleType>
        <xsd:restriction base="dms:Text"/>
      </xsd:simpleType>
    </xsd:element>
    <xsd:element ma:internalName="MediaServiceAutoKeyPoints" ma:hidden="true" ma:displayName="MediaServiceAutoKeyPoints" nillable="true" ma:readOnly="true" name="MediaServiceAutoKeyPoints" ma:index="19">
      <xsd:simpleType>
        <xsd:restriction base="dms:Note"/>
      </xsd:simpleType>
    </xsd:element>
    <xsd:element ma:internalName="MediaServiceKeyPoints" ma:displayName="KeyPoints" nillable="true" ma:readOnly="true" name="MediaServiceKeyPoints" ma:index="20">
      <xsd:simpleType>
        <xsd:restriction base="dms:Note">
          <xsd:maxLength value="255"/>
        </xsd:restriction>
      </xsd:simpleType>
    </xsd:element>
    <xsd:element ma:internalName="MediaLengthInSeconds" ma:displayName="Length (seconds)" nillable="true" ma:readOnly="true" name="MediaLengthInSeconds" ma:index="23">
      <xsd:simpleType>
        <xsd:restriction base="dms:Unknown"/>
      </xsd:simpleType>
    </xsd:element>
    <xsd:element ma:taxonomy="true" ma:termSetId="09814cd3-568e-fe90-9814-8d621ff8fb84" ma:taxonomyFieldName="MediaServiceImageTags" ma:internalName="lcf76f155ced4ddcb4097134ff3c332f" ma:taxonomyMulti="true" ma:displayName="Image Tags" nillable="true" ma:anchorId="fba54fb3-c3e1-fe81-a776-ca4b69148c4d" ma:readOnly="false" ma:sspId="c3d31b72-c4b9-4223-ac69-1d9539891dc8" name="lcf76f155ced4ddcb4097134ff3c332f" ma:fieldId="{5cf76f15-5ced-4ddc-b409-7134ff3c332f}" ma:isKeyword="false" ma:index="25" ma:open="true">
      <xsd:complexType>
        <xsd:sequence>
          <xsd:element ref="pc:Terms" maxOccurs="1" minOccurs="0"/>
        </xsd:sequence>
      </xsd:complexType>
    </xsd:element>
    <xsd:element ma:internalName="MediaServiceObjectDetectorVersions" ma:hidden="true" ma:displayName="MediaServiceObjectDetectorVersions" ma:description="" nillable="true" ma:readOnly="true" name="MediaServiceObjectDetectorVersions" ma:index="27" ma:indexed="true">
      <xsd:simpleType>
        <xsd:restriction base="dms:Text"/>
      </xsd:simpleType>
    </xsd:element>
    <xsd:element ma:internalName="MediaServiceSearchProperties" ma:hidden="true" ma:displayName="MediaServiceSearchProperties" nillable="true" ma:readOnly="true" name="MediaServiceSearchProperties" ma:index="28">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ma:internalName="SharedWithUsers" ma:displayName="Shared With" nillable="true" ma:readOnly="true" name="SharedWithUsers" ma:index="10">
      <xsd:complexType>
        <xsd:complexContent>
          <xsd:extension base="dms:UserMulti">
            <xsd:sequence>
              <xsd:element maxOccurs="unbounded" minOccurs="0" name="UserInfo">
                <xsd:complexType>
                  <xsd:sequence>
                    <xsd:element type="xsd:string" minOccurs="0" name="DisplayName"/>
                    <xsd:element type="dms:UserId" minOccurs="0" nillable="true" name="AccountId"/>
                    <xsd:element type="xsd:string" minOccurs="0" name="AccountType"/>
                  </xsd:sequence>
                </xsd:complexType>
              </xsd:element>
            </xsd:sequence>
          </xsd:extension>
        </xsd:complexContent>
      </xsd:complexType>
    </xsd:element>
    <xsd:element ma:internalName="SharedWithDetails" ma:displayName="Shared With Details" nillable="true" ma:readOnly="true" name="SharedWithDetails" ma:index="11">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ma:web="9b239327-9e80-40e4-b1b7-4394fed77a33" ma:internalName="TaxCatchAll" ma:hidden="true" ma:displayName="Taxonomy Catch All Column" nillable="true" ma:showField="CatchAllData" name="TaxCatchAll" ma:list="{b887a991-dcc8-442b-9da6-e470cbc3e4a9}" ma:index="26">
      <xsd:complexType>
        <xsd:complexContent>
          <xsd:extension base="dms:MultiChoiceLookup">
            <xsd:sequence>
              <xsd:element type="dms:Lookup" maxOccurs="unbounded" minOccurs="0" nillable="true" name="Value"/>
            </xsd:sequence>
          </xsd:extension>
        </xsd:complexContent>
      </xsd:complexType>
    </xsd:element>
  </xsd:schema>
  <xsd:schema xmlns:odoc="http://schemas.microsoft.com/internal/obd" xmlns:xsd="http://www.w3.org/2001/XMLSchema" xmlns="http://schemas.openxmlformats.org/package/2006/metadata/core-properties" xmlns:xsi="http://www.w3.org/2001/XMLSchema-instance" xmlns:dcterms="http://purl.org/dc/terms/" xmlns:dc="http://purl.org/dc/elements/1.1/" targetNamespace="http://schemas.openxmlformats.org/package/2006/metadata/core-properties" elementFormDefault="qualified" attributeFormDefault="unqualified" blockDefault="#all">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xOccurs="1" type="xsd:string" ma:displayName="Content Type" minOccurs="0" name="contentType" ma:index="0"/>
        <xsd:element ref="dc:title" maxOccurs="1" ma:displayName="Title" minOccurs="0" ma:index="4"/>
        <xsd:element ref="dc:subject" maxOccurs="1" minOccurs="0"/>
        <xsd:element ref="dc:description" maxOccurs="1" minOccurs="0"/>
        <xsd:element maxOccurs="1" type="xsd:string" minOccurs="0" name="keywords"/>
        <xsd:element ref="dc:language" maxOccurs="1" minOccurs="0"/>
        <xsd:element maxOccurs="1" type="xsd:string" minOccurs="0" name="category"/>
        <xsd:element maxOccurs="1" type="xsd:string" minOccurs="0" name="version"/>
        <xsd:element maxOccurs="1" type="xsd:string" minOccurs="0" name="revision">
          <xsd:annotation>
            <xsd:documentation>
                        This value indicates the number of saves or revisions. The application is responsible for updating this value after each revision.
                    </xsd:documentation>
          </xsd:annotation>
        </xsd:element>
        <xsd:element maxOccurs="1" type="xsd:string" minOccurs="0" name="lastModifiedBy"/>
        <xsd:element ref="dcterms:modified" maxOccurs="1" minOccurs="0"/>
        <xsd:element maxOccurs="1" type="xsd:string" minOccurs="0" name="contentStatus"/>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85FAECEF-B097-42E8-AD94-8A4E3DCF22C3}">
  <ds:schemaRefs>
    <ds:schemaRef ds:uri="http://schemas.microsoft.com/office/2006/metadata/contentType"/>
    <ds:schemaRef ds:uri="http://schemas.microsoft.com/office/2006/metadata/properties/metaAttributes"/>
    <ds:schemaRef ds:uri="http://schemas.microsoft.com/sharepoint/v3"/>
    <ds:schemaRef ds:uri="http://schemas.microsoft.com/office/2006/metadata/properties"/>
    <ds:schemaRef ds:uri="2f282d3b-eb4a-4b09-b61f-b9593442e286"/>
    <ds:schemaRef ds:uri="9b239327-9e80-40e4-b1b7-4394fed77a33"/>
    <ds:schemaRef ds:uri="d8762117-8292-4133-b1c7-eab5c6487cfd"/>
    <ds:schemaRef ds:uri="http://www.w3.org/2001/XMLSchema"/>
    <ds:schemaRef ds:uri="http://schemas.microsoft.com/office/2006/documentManagement/types"/>
    <ds:schemaRef ds:uri="http://schemas.microsoft.com/office/infopath/2007/PartnerControls"/>
    <ds:schemaRef ds:uri="http://schemas.microsoft.com/internal/obd"/>
    <ds:schemaRef ds:uri="http://schemas.openxmlformats.org/package/2006/metadata/core-properties"/>
    <ds:schemaRef ds:uri="http://purl.org/dc/terms/"/>
    <ds:schemaRef ds:uri="http://purl.org/dc/elements/1.1/"/>
  </ds:schemaRefs>
</ds:datastoreItem>
</file>

<file path=customXml/itemProps2.xml><?xml version="1.0" encoding="utf-8"?>
<ds:datastoreItem xmlns:ds="http://schemas.openxmlformats.org/officeDocument/2006/customXml" ds:itemID="{73E1A8ED-2E7C-4670-9630-F89B4746508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E7346DD-4135-4594-9F9A-6E4C934C8C03}">
  <ds:schemaRefs>
    <ds:schemaRef ds:uri="http://schemas.microsoft.com/sharepoint/v3/contenttype/forms"/>
  </ds:schemaRefs>
</ds:datastoreItem>
</file>

<file path=customXml/itemProps4.xml><?xml version="1.0" encoding="utf-8"?>
<ds:datastoreItem xmlns:ds="http://schemas.openxmlformats.org/officeDocument/2006/customXml" ds:itemID="{73AB3DAD-9D8B-304C-A56F-64081BC33A4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1185</TotalTime>
  <Pages>4</Pages>
  <Words>1337</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1433</cp:revision>
  <cp:lastPrinted>1900-01-02T14:27:00Z</cp:lastPrinted>
  <dcterms:created xsi:type="dcterms:W3CDTF">2021-12-31T06:26:00Z</dcterms:created>
  <dcterms:modified xsi:type="dcterms:W3CDTF">2025-03-28T08:37:00Z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1033-6.11.0.8608</vt:lpwstr>
  </property>
  <property fmtid="{D5CDD505-2E9C-101B-9397-08002B2CF9AE}" pid="23" name="ICV">
    <vt:lpwstr>542C32396358BA33D992FA6608F255AE_43</vt:lpwstr>
  </property>
  <property fmtid="{D5CDD505-2E9C-101B-9397-08002B2CF9AE}" pid="24" name="MediaServiceImageTags">
    <vt:lpwstr/>
  </property>
</Properties>
</file>